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2A01B7DA" w:rsidR="00C4146A" w:rsidRPr="00873258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873258">
        <w:rPr>
          <w:rFonts w:ascii="Arial" w:hAnsi="Arial" w:cs="Arial"/>
        </w:rPr>
        <w:t>SMLOUVA O PROVEDENÍ VEŘEJNÉ ZAKÁZKY</w:t>
      </w:r>
    </w:p>
    <w:p w14:paraId="001FD1F0" w14:textId="556ABC3B" w:rsidR="00624BAC" w:rsidRPr="00873258" w:rsidRDefault="0087325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873258">
        <w:rPr>
          <w:rFonts w:ascii="Arial" w:hAnsi="Arial" w:cs="Arial"/>
          <w:b/>
          <w:sz w:val="24"/>
          <w:szCs w:val="24"/>
        </w:rPr>
        <w:t>II/360 Jaroměřice nad Rokytnou - obchvat, PD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673145">
      <w:pPr>
        <w:pStyle w:val="Odstavecseseznamem"/>
        <w:numPr>
          <w:ilvl w:val="1"/>
          <w:numId w:val="4"/>
        </w:numPr>
        <w:spacing w:line="264" w:lineRule="auto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282061F5" w:rsidR="005726E4" w:rsidRDefault="005726E4" w:rsidP="00673145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C70798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C70798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C70798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4598C289" w:rsidR="005726E4" w:rsidRDefault="00AA3C81" w:rsidP="00673145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73A52355" w14:textId="77777777" w:rsidR="00C84FA8" w:rsidRDefault="00C84FA8" w:rsidP="00673145">
      <w:pPr>
        <w:spacing w:line="264" w:lineRule="auto"/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4B99F23C" w:rsidR="00AA3C81" w:rsidRPr="007865CF" w:rsidRDefault="00AA3C81" w:rsidP="00673145">
      <w:pPr>
        <w:tabs>
          <w:tab w:val="left" w:pos="2835"/>
        </w:tabs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873258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B00ECE">
        <w:rPr>
          <w:rFonts w:ascii="Arial" w:eastAsia="MS Mincho" w:hAnsi="Arial" w:cs="Arial"/>
          <w:sz w:val="22"/>
          <w:szCs w:val="22"/>
        </w:rPr>
        <w:t>Stanislav Juránek</w:t>
      </w:r>
    </w:p>
    <w:p w14:paraId="5A95A9DA" w14:textId="6C66192E" w:rsidR="00AA3C81" w:rsidRPr="007865CF" w:rsidRDefault="005726E4" w:rsidP="00673145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0A5AEC">
        <w:rPr>
          <w:rFonts w:ascii="Arial" w:hAnsi="Arial" w:cs="Arial"/>
          <w:sz w:val="22"/>
          <w:szCs w:val="22"/>
        </w:rPr>
        <w:t>ČSOB</w:t>
      </w:r>
    </w:p>
    <w:p w14:paraId="3AA20083" w14:textId="6BB09D3E" w:rsidR="00AA3C81" w:rsidRPr="007865CF" w:rsidRDefault="005726E4" w:rsidP="00673145">
      <w:pPr>
        <w:tabs>
          <w:tab w:val="left" w:pos="2835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AE4889" w:rsidRPr="00CC6554">
        <w:rPr>
          <w:rFonts w:ascii="Arial" w:hAnsi="Arial" w:cs="Arial"/>
          <w:sz w:val="22"/>
          <w:szCs w:val="22"/>
        </w:rPr>
        <w:t>217828183/0300</w:t>
      </w:r>
    </w:p>
    <w:p w14:paraId="73FA8624" w14:textId="77777777" w:rsidR="00AA3C81" w:rsidRPr="007865CF" w:rsidRDefault="00AA3C81" w:rsidP="00673145">
      <w:pPr>
        <w:tabs>
          <w:tab w:val="left" w:pos="2835"/>
        </w:tabs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673145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673145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673145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673145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673145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673145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673145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61BEE327" w:rsidR="0059463F" w:rsidRDefault="0059463F" w:rsidP="00673145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5C0523" w:rsidRPr="005C0523">
        <w:rPr>
          <w:rFonts w:ascii="Arial" w:hAnsi="Arial" w:cs="Arial"/>
          <w:b/>
          <w:sz w:val="22"/>
          <w:szCs w:val="22"/>
        </w:rPr>
        <w:t>II/360 Jaroměřice nad Rokytnou - obchvat,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  <w:r w:rsidR="005C0DDA">
        <w:rPr>
          <w:rFonts w:ascii="Arial" w:hAnsi="Arial" w:cs="Arial"/>
          <w:bCs/>
          <w:sz w:val="22"/>
          <w:szCs w:val="22"/>
        </w:rPr>
        <w:t>.</w:t>
      </w:r>
    </w:p>
    <w:p w14:paraId="1D69AEBB" w14:textId="77777777" w:rsidR="007C65F4" w:rsidRPr="007714E8" w:rsidRDefault="007C65F4" w:rsidP="00673145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58170E70" w14:textId="77777777" w:rsidR="00B066DD" w:rsidRDefault="0035398E" w:rsidP="00673145">
      <w:pPr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924A6">
        <w:rPr>
          <w:rFonts w:ascii="Arial" w:hAnsi="Arial" w:cs="Arial"/>
          <w:sz w:val="22"/>
          <w:szCs w:val="22"/>
        </w:rPr>
        <w:t xml:space="preserve">Předmětem </w:t>
      </w:r>
      <w:r w:rsidR="00347A6C" w:rsidRPr="006924A6">
        <w:rPr>
          <w:rFonts w:ascii="Arial" w:hAnsi="Arial" w:cs="Arial"/>
          <w:sz w:val="22"/>
          <w:szCs w:val="22"/>
        </w:rPr>
        <w:t>smlouvy</w:t>
      </w:r>
      <w:r w:rsidRPr="006924A6">
        <w:rPr>
          <w:rFonts w:ascii="Arial" w:hAnsi="Arial" w:cs="Arial"/>
          <w:sz w:val="22"/>
          <w:szCs w:val="22"/>
        </w:rPr>
        <w:t xml:space="preserve"> je vypracování </w:t>
      </w:r>
      <w:r w:rsidR="00B30E30" w:rsidRPr="006924A6">
        <w:rPr>
          <w:rFonts w:ascii="Arial" w:hAnsi="Arial" w:cs="Arial"/>
          <w:sz w:val="22"/>
          <w:szCs w:val="22"/>
        </w:rPr>
        <w:t xml:space="preserve">projektové dokumentace </w:t>
      </w:r>
      <w:r w:rsidR="00553281" w:rsidRPr="006924A6">
        <w:rPr>
          <w:rFonts w:ascii="Arial" w:hAnsi="Arial" w:cs="Arial"/>
          <w:sz w:val="22"/>
          <w:szCs w:val="22"/>
        </w:rPr>
        <w:t xml:space="preserve">ve stupni dokumentace pro vydání územního rozhodnutí (dále </w:t>
      </w:r>
      <w:r w:rsidR="00B30E30" w:rsidRPr="006924A6">
        <w:rPr>
          <w:rFonts w:ascii="Arial" w:hAnsi="Arial" w:cs="Arial"/>
          <w:sz w:val="22"/>
          <w:szCs w:val="22"/>
        </w:rPr>
        <w:t>též</w:t>
      </w:r>
      <w:r w:rsidR="00553281" w:rsidRPr="006924A6">
        <w:rPr>
          <w:rFonts w:ascii="Arial" w:hAnsi="Arial" w:cs="Arial"/>
          <w:sz w:val="22"/>
          <w:szCs w:val="22"/>
        </w:rPr>
        <w:t xml:space="preserve"> „DÚR“) včetně zajištění pravomocného územního rozhodnutí</w:t>
      </w:r>
      <w:r w:rsidR="00B30E30" w:rsidRPr="006924A6">
        <w:rPr>
          <w:rFonts w:ascii="Arial" w:hAnsi="Arial" w:cs="Arial"/>
          <w:sz w:val="22"/>
          <w:szCs w:val="22"/>
        </w:rPr>
        <w:t>,</w:t>
      </w:r>
      <w:r w:rsidR="00553281" w:rsidRPr="006924A6">
        <w:rPr>
          <w:rFonts w:ascii="Arial" w:hAnsi="Arial" w:cs="Arial"/>
          <w:sz w:val="22"/>
          <w:szCs w:val="22"/>
        </w:rPr>
        <w:t xml:space="preserve"> </w:t>
      </w:r>
      <w:r w:rsidRPr="006924A6">
        <w:rPr>
          <w:rFonts w:ascii="Arial" w:hAnsi="Arial" w:cs="Arial"/>
          <w:sz w:val="22"/>
          <w:szCs w:val="22"/>
        </w:rPr>
        <w:t>projektové do</w:t>
      </w:r>
      <w:r w:rsidR="00E95278" w:rsidRPr="006924A6">
        <w:rPr>
          <w:rFonts w:ascii="Arial" w:hAnsi="Arial" w:cs="Arial"/>
          <w:sz w:val="22"/>
          <w:szCs w:val="22"/>
        </w:rPr>
        <w:t xml:space="preserve">kumentace </w:t>
      </w:r>
      <w:r w:rsidR="00414B89" w:rsidRPr="006924A6">
        <w:rPr>
          <w:rFonts w:ascii="Arial" w:hAnsi="Arial" w:cs="Arial"/>
          <w:sz w:val="22"/>
          <w:szCs w:val="22"/>
        </w:rPr>
        <w:t xml:space="preserve">pro </w:t>
      </w:r>
      <w:r w:rsidR="00F64DB3" w:rsidRPr="006924A6">
        <w:rPr>
          <w:rFonts w:ascii="Arial" w:hAnsi="Arial" w:cs="Arial"/>
          <w:sz w:val="22"/>
          <w:szCs w:val="22"/>
        </w:rPr>
        <w:t xml:space="preserve">stavební povolení (dále </w:t>
      </w:r>
      <w:r w:rsidR="00255931" w:rsidRPr="006924A6">
        <w:rPr>
          <w:rFonts w:ascii="Arial" w:hAnsi="Arial" w:cs="Arial"/>
          <w:sz w:val="22"/>
          <w:szCs w:val="22"/>
        </w:rPr>
        <w:t>též</w:t>
      </w:r>
      <w:r w:rsidR="00F64DB3" w:rsidRPr="006924A6">
        <w:rPr>
          <w:rFonts w:ascii="Arial" w:hAnsi="Arial" w:cs="Arial"/>
          <w:sz w:val="22"/>
          <w:szCs w:val="22"/>
        </w:rPr>
        <w:t xml:space="preserve"> „DSP“) včetně zajištění pravomocného stavebního povolení a zpracování projektové dokumentace pro </w:t>
      </w:r>
      <w:r w:rsidR="00255931" w:rsidRPr="006924A6">
        <w:rPr>
          <w:rFonts w:ascii="Arial" w:hAnsi="Arial" w:cs="Arial"/>
          <w:sz w:val="22"/>
          <w:szCs w:val="22"/>
        </w:rPr>
        <w:t>provádění stavby (dále též</w:t>
      </w:r>
      <w:r w:rsidR="00F64DB3" w:rsidRPr="006924A6">
        <w:rPr>
          <w:rFonts w:ascii="Arial" w:hAnsi="Arial" w:cs="Arial"/>
          <w:sz w:val="22"/>
          <w:szCs w:val="22"/>
        </w:rPr>
        <w:t xml:space="preserve"> „PDPS“) vč. soupisu prací a rozpočtu </w:t>
      </w:r>
      <w:r w:rsidR="00E95278" w:rsidRPr="006924A6">
        <w:rPr>
          <w:rFonts w:ascii="Arial" w:hAnsi="Arial" w:cs="Arial"/>
          <w:sz w:val="22"/>
          <w:szCs w:val="22"/>
        </w:rPr>
        <w:t xml:space="preserve">akce </w:t>
      </w:r>
      <w:r w:rsidR="00B30E30" w:rsidRPr="006924A6">
        <w:rPr>
          <w:rFonts w:ascii="Arial" w:hAnsi="Arial" w:cs="Arial"/>
          <w:sz w:val="22"/>
          <w:szCs w:val="22"/>
        </w:rPr>
        <w:t>II/360 Jaroměřice nad Rokytnou - obchvat.</w:t>
      </w:r>
      <w:r w:rsidR="00816B3A" w:rsidRPr="006924A6">
        <w:rPr>
          <w:rFonts w:ascii="Arial" w:hAnsi="Arial" w:cs="Arial"/>
          <w:sz w:val="22"/>
          <w:szCs w:val="22"/>
        </w:rPr>
        <w:t xml:space="preserve"> </w:t>
      </w:r>
    </w:p>
    <w:p w14:paraId="74F2939F" w14:textId="61634324" w:rsidR="007E5AFE" w:rsidRDefault="00380A68" w:rsidP="0067314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</w:t>
      </w:r>
      <w:r w:rsidR="005C0DDA">
        <w:rPr>
          <w:rFonts w:ascii="Arial" w:hAnsi="Arial" w:cs="Arial"/>
          <w:sz w:val="22"/>
          <w:szCs w:val="22"/>
        </w:rPr>
        <w:t xml:space="preserve">všech </w:t>
      </w:r>
      <w:r w:rsidR="0035398E" w:rsidRPr="0035398E">
        <w:rPr>
          <w:rFonts w:ascii="Arial" w:hAnsi="Arial" w:cs="Arial"/>
          <w:sz w:val="22"/>
          <w:szCs w:val="22"/>
        </w:rPr>
        <w:t xml:space="preserve">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F77091">
        <w:rPr>
          <w:rFonts w:ascii="Arial" w:hAnsi="Arial" w:cs="Arial"/>
          <w:sz w:val="22"/>
          <w:szCs w:val="22"/>
        </w:rPr>
        <w:t>, zejména zajištění pravomocného územního rozhodnutí a pravomocného stavebního povolení.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19163C2A" w14:textId="762835D7" w:rsidR="007E5AFE" w:rsidRDefault="00380A68" w:rsidP="0067314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63BB8099" w:rsidR="00F64DB3" w:rsidRPr="00666F62" w:rsidRDefault="0035398E" w:rsidP="0067314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666F62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F261BF">
        <w:rPr>
          <w:rFonts w:ascii="Arial" w:hAnsi="Arial" w:cs="Arial"/>
          <w:sz w:val="22"/>
          <w:szCs w:val="22"/>
        </w:rPr>
        <w:t>Objednatel</w:t>
      </w:r>
      <w:r w:rsidR="006C0214" w:rsidRPr="00666F62">
        <w:rPr>
          <w:rFonts w:ascii="Arial" w:hAnsi="Arial" w:cs="Arial"/>
          <w:sz w:val="22"/>
          <w:szCs w:val="22"/>
        </w:rPr>
        <w:t>.</w:t>
      </w:r>
      <w:r w:rsidR="00F64DB3" w:rsidRPr="00666F62">
        <w:rPr>
          <w:rFonts w:ascii="Arial" w:hAnsi="Arial" w:cs="Arial"/>
          <w:sz w:val="22"/>
          <w:szCs w:val="22"/>
        </w:rPr>
        <w:t xml:space="preserve"> </w:t>
      </w:r>
    </w:p>
    <w:p w14:paraId="2E43F699" w14:textId="580215FB" w:rsidR="00B066DD" w:rsidRPr="00666F62" w:rsidRDefault="00FC6129" w:rsidP="009E6C45">
      <w:pPr>
        <w:overflowPunct/>
        <w:spacing w:line="264" w:lineRule="auto"/>
        <w:textAlignment w:val="auto"/>
        <w:rPr>
          <w:rFonts w:ascii="Arial" w:hAnsi="Arial" w:cs="Arial"/>
          <w:sz w:val="22"/>
          <w:szCs w:val="22"/>
        </w:rPr>
      </w:pPr>
      <w:r w:rsidRPr="00666F62">
        <w:rPr>
          <w:rFonts w:ascii="Arial" w:hAnsi="Arial" w:cs="Arial"/>
          <w:sz w:val="22"/>
          <w:szCs w:val="22"/>
        </w:rPr>
        <w:t xml:space="preserve">Projektová dokumentace </w:t>
      </w:r>
      <w:r w:rsidR="000F0D53" w:rsidRPr="00666F62">
        <w:rPr>
          <w:rFonts w:ascii="Arial" w:hAnsi="Arial" w:cs="Arial"/>
          <w:sz w:val="22"/>
          <w:szCs w:val="22"/>
        </w:rPr>
        <w:t xml:space="preserve">jihozápadního obchvatu města Jaroměřice nad Rokytnou řeší </w:t>
      </w:r>
      <w:r w:rsidR="00462311" w:rsidRPr="00666F62">
        <w:rPr>
          <w:rFonts w:ascii="Arial" w:hAnsi="Arial" w:cs="Arial"/>
          <w:sz w:val="22"/>
          <w:szCs w:val="22"/>
        </w:rPr>
        <w:t>novostavbu</w:t>
      </w:r>
      <w:r w:rsidRPr="00666F62">
        <w:rPr>
          <w:rFonts w:ascii="Arial" w:hAnsi="Arial" w:cs="Arial"/>
          <w:sz w:val="22"/>
          <w:szCs w:val="22"/>
        </w:rPr>
        <w:t xml:space="preserve"> silnice</w:t>
      </w:r>
      <w:r w:rsidR="00462311" w:rsidRPr="00666F62">
        <w:rPr>
          <w:rFonts w:ascii="Arial" w:hAnsi="Arial" w:cs="Arial"/>
          <w:sz w:val="22"/>
          <w:szCs w:val="22"/>
        </w:rPr>
        <w:t xml:space="preserve"> </w:t>
      </w:r>
      <w:r w:rsidR="006863F0" w:rsidRPr="00666F62">
        <w:rPr>
          <w:rFonts w:ascii="Arial" w:hAnsi="Arial" w:cs="Arial"/>
          <w:sz w:val="22"/>
          <w:szCs w:val="22"/>
        </w:rPr>
        <w:t xml:space="preserve">(přeložku silnice II/360) </w:t>
      </w:r>
      <w:r w:rsidR="00462311" w:rsidRPr="00666F62">
        <w:rPr>
          <w:rFonts w:ascii="Arial" w:hAnsi="Arial" w:cs="Arial"/>
          <w:sz w:val="22"/>
          <w:szCs w:val="22"/>
        </w:rPr>
        <w:t>v délce 4 km.</w:t>
      </w:r>
      <w:r w:rsidRPr="00666F62">
        <w:rPr>
          <w:rFonts w:ascii="Arial" w:hAnsi="Arial" w:cs="Arial"/>
          <w:sz w:val="22"/>
          <w:szCs w:val="22"/>
        </w:rPr>
        <w:t xml:space="preserve"> </w:t>
      </w:r>
      <w:r w:rsidR="00462311" w:rsidRPr="00666F62">
        <w:rPr>
          <w:rFonts w:ascii="Arial" w:hAnsi="Arial" w:cs="Arial"/>
          <w:sz w:val="22"/>
          <w:szCs w:val="22"/>
        </w:rPr>
        <w:t xml:space="preserve">Začátek obchvatu je na silnici </w:t>
      </w:r>
      <w:r w:rsidRPr="00666F62">
        <w:rPr>
          <w:rFonts w:ascii="Arial" w:hAnsi="Arial" w:cs="Arial"/>
          <w:sz w:val="22"/>
          <w:szCs w:val="22"/>
        </w:rPr>
        <w:t>II/360</w:t>
      </w:r>
      <w:r w:rsidR="00462311" w:rsidRPr="00666F62">
        <w:rPr>
          <w:rFonts w:ascii="Arial" w:hAnsi="Arial" w:cs="Arial"/>
          <w:sz w:val="22"/>
          <w:szCs w:val="22"/>
        </w:rPr>
        <w:t xml:space="preserve"> ve směru od Třebíče</w:t>
      </w:r>
      <w:r w:rsidR="006863F0" w:rsidRPr="00666F62">
        <w:rPr>
          <w:rFonts w:ascii="Arial" w:hAnsi="Arial" w:cs="Arial"/>
          <w:sz w:val="22"/>
          <w:szCs w:val="22"/>
        </w:rPr>
        <w:t xml:space="preserve"> (v místě, které odpovídá pasportnímu staničení km 137,180 stávající silnice II/360)</w:t>
      </w:r>
      <w:r w:rsidR="00462311" w:rsidRPr="00666F62">
        <w:rPr>
          <w:rFonts w:ascii="Arial" w:hAnsi="Arial" w:cs="Arial"/>
          <w:sz w:val="22"/>
          <w:szCs w:val="22"/>
        </w:rPr>
        <w:t>, konec obchvatu vyúsťuje na silnici II/152 ve směru na Moravské Budějovice</w:t>
      </w:r>
      <w:r w:rsidR="00673145" w:rsidRPr="00666F62">
        <w:rPr>
          <w:rFonts w:ascii="Arial" w:hAnsi="Arial" w:cs="Arial"/>
          <w:sz w:val="22"/>
          <w:szCs w:val="22"/>
        </w:rPr>
        <w:t xml:space="preserve"> (v místě, které odpovídá pasportnímu staničení km 64,665 stávající silnice II/152)</w:t>
      </w:r>
      <w:r w:rsidR="00462311" w:rsidRPr="00666F62">
        <w:rPr>
          <w:rFonts w:ascii="Arial" w:hAnsi="Arial" w:cs="Arial"/>
          <w:sz w:val="22"/>
          <w:szCs w:val="22"/>
        </w:rPr>
        <w:t>.</w:t>
      </w:r>
    </w:p>
    <w:p w14:paraId="6F4030C2" w14:textId="77777777" w:rsidR="002C7832" w:rsidRDefault="00B066DD" w:rsidP="00C23E65">
      <w:pPr>
        <w:pStyle w:val="Bezmezer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66F62">
        <w:rPr>
          <w:rFonts w:ascii="Arial" w:hAnsi="Arial" w:cs="Arial"/>
          <w:sz w:val="22"/>
          <w:szCs w:val="22"/>
        </w:rPr>
        <w:t>Projektová dokumentace bude vypracována na základě projektové dokumentace ve stupni DÚR „II/360 Jaroměřice nad Rokytnou – obchvat“ vypracované společností MDS projekt s.r.o., (05/2017, aktualizováno 04/2018) a na základě výsledků řízení EIA o vlivu záměru na životní prostředí</w:t>
      </w:r>
      <w:r w:rsidR="009E6C45">
        <w:rPr>
          <w:rFonts w:ascii="Arial" w:hAnsi="Arial" w:cs="Arial"/>
          <w:sz w:val="22"/>
          <w:szCs w:val="22"/>
        </w:rPr>
        <w:t xml:space="preserve"> (</w:t>
      </w:r>
      <w:r w:rsidR="007E467A">
        <w:rPr>
          <w:rFonts w:ascii="Arial" w:hAnsi="Arial" w:cs="Arial"/>
          <w:sz w:val="22"/>
          <w:szCs w:val="22"/>
        </w:rPr>
        <w:t xml:space="preserve">v projektové dokumentaci budou zapracovány </w:t>
      </w:r>
      <w:r w:rsidR="009E6C45">
        <w:rPr>
          <w:rFonts w:ascii="Arial" w:hAnsi="Arial" w:cs="Arial"/>
          <w:sz w:val="22"/>
          <w:szCs w:val="22"/>
        </w:rPr>
        <w:t>podmínky pro fázi přípravy, realizace a provozu záměru</w:t>
      </w:r>
      <w:r w:rsidR="007E467A">
        <w:rPr>
          <w:rFonts w:ascii="Arial" w:hAnsi="Arial" w:cs="Arial"/>
          <w:sz w:val="22"/>
          <w:szCs w:val="22"/>
        </w:rPr>
        <w:t>)</w:t>
      </w:r>
      <w:r w:rsidRPr="00666F62">
        <w:rPr>
          <w:rFonts w:ascii="Arial" w:hAnsi="Arial" w:cs="Arial"/>
          <w:sz w:val="22"/>
          <w:szCs w:val="22"/>
        </w:rPr>
        <w:t>.</w:t>
      </w:r>
    </w:p>
    <w:p w14:paraId="5117ABEF" w14:textId="77777777" w:rsidR="002C7832" w:rsidRPr="00412ED7" w:rsidRDefault="002C7832" w:rsidP="002C7832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412ED7">
        <w:rPr>
          <w:rFonts w:ascii="Arial" w:hAnsi="Arial" w:cs="Arial"/>
          <w:bCs/>
          <w:sz w:val="22"/>
          <w:szCs w:val="22"/>
        </w:rPr>
        <w:t xml:space="preserve">PD bude vypracována dle </w:t>
      </w:r>
      <w:r w:rsidRPr="00412ED7">
        <w:rPr>
          <w:rFonts w:ascii="Arial" w:hAnsi="Arial" w:cs="Arial"/>
          <w:sz w:val="22"/>
          <w:szCs w:val="22"/>
        </w:rPr>
        <w:t xml:space="preserve">Specifických pravidel pro žadatele a příjemce, 22. Výzvy IROP – silnice II. třídy na prioritní regionální silniční síti SC 3.1 (PR), </w:t>
      </w:r>
      <w:r w:rsidRPr="00412ED7">
        <w:rPr>
          <w:rFonts w:ascii="Arial" w:hAnsi="Arial" w:cs="Arial"/>
          <w:bCs/>
          <w:sz w:val="22"/>
          <w:szCs w:val="22"/>
        </w:rPr>
        <w:t xml:space="preserve">stanovených pro čerpání finanční podpory z programu IROP 2021 – 2027 </w:t>
      </w:r>
      <w:r w:rsidRPr="00412ED7">
        <w:rPr>
          <w:rFonts w:ascii="Arial" w:hAnsi="Arial" w:cs="Arial"/>
          <w:sz w:val="22"/>
          <w:szCs w:val="22"/>
          <w:lang w:eastAsia="ar-SA"/>
        </w:rPr>
        <w:t>(vč. příslušných příloh) zveřejněných MMR ČR ke dni 27. 9. 2022.</w:t>
      </w:r>
    </w:p>
    <w:p w14:paraId="6E682D32" w14:textId="7789E412" w:rsidR="00666F62" w:rsidRPr="00666F62" w:rsidRDefault="00B066DD" w:rsidP="002C7832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 w:rsidRPr="00666F62">
        <w:rPr>
          <w:rFonts w:ascii="Arial" w:hAnsi="Arial" w:cs="Arial"/>
          <w:sz w:val="22"/>
          <w:szCs w:val="22"/>
        </w:rPr>
        <w:br/>
      </w:r>
      <w:r w:rsidR="00C530D2">
        <w:rPr>
          <w:rFonts w:ascii="Arial" w:hAnsi="Arial" w:cs="Arial"/>
          <w:bCs/>
          <w:sz w:val="22"/>
          <w:szCs w:val="22"/>
        </w:rPr>
        <w:t>Z</w:t>
      </w:r>
      <w:r w:rsidR="005C3A79">
        <w:rPr>
          <w:rFonts w:ascii="Arial" w:hAnsi="Arial" w:cs="Arial"/>
          <w:bCs/>
          <w:sz w:val="22"/>
          <w:szCs w:val="22"/>
        </w:rPr>
        <w:t>ávazné</w:t>
      </w:r>
      <w:r w:rsidR="009D3A5E" w:rsidRPr="00666F62">
        <w:rPr>
          <w:rFonts w:ascii="Arial" w:hAnsi="Arial" w:cs="Arial"/>
          <w:bCs/>
          <w:sz w:val="22"/>
          <w:szCs w:val="22"/>
        </w:rPr>
        <w:t xml:space="preserve"> podklad</w:t>
      </w:r>
      <w:r w:rsidR="00666F62" w:rsidRPr="00666F62">
        <w:rPr>
          <w:rFonts w:ascii="Arial" w:hAnsi="Arial" w:cs="Arial"/>
          <w:bCs/>
          <w:sz w:val="22"/>
          <w:szCs w:val="22"/>
        </w:rPr>
        <w:t>y pro vypracování</w:t>
      </w:r>
      <w:r w:rsidR="009D3A5E" w:rsidRPr="00666F62">
        <w:rPr>
          <w:rFonts w:ascii="Arial" w:hAnsi="Arial" w:cs="Arial"/>
          <w:bCs/>
          <w:sz w:val="22"/>
          <w:szCs w:val="22"/>
        </w:rPr>
        <w:t xml:space="preserve"> projektové dokumentace</w:t>
      </w:r>
      <w:r w:rsidR="00666F62" w:rsidRPr="00666F62">
        <w:rPr>
          <w:rFonts w:ascii="Arial" w:hAnsi="Arial" w:cs="Arial"/>
          <w:bCs/>
          <w:sz w:val="22"/>
          <w:szCs w:val="22"/>
        </w:rPr>
        <w:t>:</w:t>
      </w:r>
    </w:p>
    <w:p w14:paraId="17307F8C" w14:textId="753D9B35" w:rsidR="00C530D2" w:rsidRDefault="005C0DDA" w:rsidP="00666F62">
      <w:pPr>
        <w:pStyle w:val="Odstavecseseznamem"/>
        <w:numPr>
          <w:ilvl w:val="0"/>
          <w:numId w:val="42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66F62">
        <w:rPr>
          <w:rFonts w:ascii="Arial" w:hAnsi="Arial" w:cs="Arial"/>
          <w:sz w:val="22"/>
          <w:szCs w:val="22"/>
        </w:rPr>
        <w:t>rojektové dokumentace ve stupni DÚR</w:t>
      </w:r>
      <w:r>
        <w:rPr>
          <w:rFonts w:ascii="Arial" w:hAnsi="Arial" w:cs="Arial"/>
          <w:sz w:val="22"/>
          <w:szCs w:val="22"/>
        </w:rPr>
        <w:t xml:space="preserve"> </w:t>
      </w:r>
      <w:r w:rsidRPr="00666F62">
        <w:rPr>
          <w:rFonts w:ascii="Arial" w:hAnsi="Arial" w:cs="Arial"/>
          <w:sz w:val="22"/>
          <w:szCs w:val="22"/>
        </w:rPr>
        <w:t>„II/360 Jaroměřice nad Rokytnou – obchvat“ vypracova</w:t>
      </w:r>
      <w:r>
        <w:rPr>
          <w:rFonts w:ascii="Arial" w:hAnsi="Arial" w:cs="Arial"/>
          <w:sz w:val="22"/>
          <w:szCs w:val="22"/>
        </w:rPr>
        <w:t>ná</w:t>
      </w:r>
      <w:r w:rsidRPr="00666F62">
        <w:rPr>
          <w:rFonts w:ascii="Arial" w:hAnsi="Arial" w:cs="Arial"/>
          <w:sz w:val="22"/>
          <w:szCs w:val="22"/>
        </w:rPr>
        <w:t xml:space="preserve"> společností MDS projekt s.r.o., (05/2017, aktualizováno 04/2018)</w:t>
      </w:r>
    </w:p>
    <w:p w14:paraId="6351941F" w14:textId="104A8DD9" w:rsidR="00666F62" w:rsidRPr="00666F62" w:rsidRDefault="00666F62" w:rsidP="00666F62">
      <w:pPr>
        <w:pStyle w:val="Odstavecseseznamem"/>
        <w:numPr>
          <w:ilvl w:val="0"/>
          <w:numId w:val="42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666F62">
        <w:rPr>
          <w:rFonts w:ascii="Arial" w:hAnsi="Arial" w:cs="Arial"/>
          <w:bCs/>
          <w:sz w:val="22"/>
          <w:szCs w:val="22"/>
        </w:rPr>
        <w:t>D</w:t>
      </w:r>
      <w:r w:rsidR="009D3A5E" w:rsidRPr="00666F62">
        <w:rPr>
          <w:rFonts w:ascii="Arial" w:hAnsi="Arial" w:cs="Arial"/>
          <w:bCs/>
          <w:sz w:val="22"/>
          <w:szCs w:val="22"/>
        </w:rPr>
        <w:t xml:space="preserve">okumentace záměru podle § 8 zákona č. 100/2001 Sb., o posuzování vlivů na životní prostředí (EIA), vypracovaná Ing. Josefem </w:t>
      </w:r>
      <w:proofErr w:type="spellStart"/>
      <w:r w:rsidR="009D3A5E" w:rsidRPr="00666F62">
        <w:rPr>
          <w:rFonts w:ascii="Arial" w:hAnsi="Arial" w:cs="Arial"/>
          <w:bCs/>
          <w:sz w:val="22"/>
          <w:szCs w:val="22"/>
        </w:rPr>
        <w:t>Greslem</w:t>
      </w:r>
      <w:proofErr w:type="spellEnd"/>
      <w:r w:rsidR="009D3A5E" w:rsidRPr="00666F62">
        <w:rPr>
          <w:rFonts w:ascii="Arial" w:hAnsi="Arial" w:cs="Arial"/>
          <w:bCs/>
          <w:sz w:val="22"/>
          <w:szCs w:val="22"/>
        </w:rPr>
        <w:t>, (11/2019) včetně všech příloh, studií a průzkumů</w:t>
      </w:r>
      <w:r w:rsidRPr="00666F62">
        <w:rPr>
          <w:rFonts w:ascii="Arial" w:hAnsi="Arial" w:cs="Arial"/>
          <w:bCs/>
          <w:sz w:val="22"/>
          <w:szCs w:val="22"/>
        </w:rPr>
        <w:t>;</w:t>
      </w:r>
    </w:p>
    <w:p w14:paraId="0542AFC2" w14:textId="6B729649" w:rsidR="009D3A5E" w:rsidRPr="00666F62" w:rsidRDefault="009D3A5E" w:rsidP="00666F62">
      <w:pPr>
        <w:pStyle w:val="Odstavecseseznamem"/>
        <w:numPr>
          <w:ilvl w:val="0"/>
          <w:numId w:val="42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 w:rsidRPr="00666F62">
        <w:rPr>
          <w:rFonts w:ascii="Arial" w:hAnsi="Arial" w:cs="Arial"/>
          <w:bCs/>
          <w:sz w:val="22"/>
          <w:szCs w:val="22"/>
        </w:rPr>
        <w:t>Souhlasné závazné stanovisko k posouzení vlivů provedení záměru „II/360 Jaroměřice nad Rokytnou – obchvat, PD“ na životní prostředí, č. j. KUJI 39753/2020, OZPZ 741/2018 Ml, ze dne 28. 4. 2020 vydané Odborem životního prostředí a zemědělství Krajského úřadu Kraje Vysočina, včetně odborného posudku a všech stanovisek a vyjádření k záměru uplatněných ve správním řízení</w:t>
      </w:r>
      <w:r w:rsidR="00666F62" w:rsidRPr="00666F62">
        <w:rPr>
          <w:rFonts w:ascii="Arial" w:hAnsi="Arial" w:cs="Arial"/>
          <w:bCs/>
          <w:sz w:val="22"/>
          <w:szCs w:val="22"/>
        </w:rPr>
        <w:t>;</w:t>
      </w:r>
    </w:p>
    <w:p w14:paraId="25FC6ECC" w14:textId="0074692E" w:rsidR="00666F62" w:rsidRPr="008C5D04" w:rsidRDefault="008C5D04" w:rsidP="00666F62">
      <w:pPr>
        <w:pStyle w:val="Odstavecseseznamem"/>
        <w:numPr>
          <w:ilvl w:val="0"/>
          <w:numId w:val="42"/>
        </w:numPr>
        <w:suppressAutoHyphens/>
        <w:spacing w:after="120" w:line="264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666F62" w:rsidRPr="00666F62">
        <w:rPr>
          <w:rFonts w:ascii="Arial" w:hAnsi="Arial" w:cs="Arial"/>
          <w:sz w:val="22"/>
          <w:szCs w:val="22"/>
        </w:rPr>
        <w:t>eometrické plány</w:t>
      </w:r>
      <w:r w:rsidR="00666F62">
        <w:rPr>
          <w:rFonts w:ascii="Arial" w:hAnsi="Arial" w:cs="Arial"/>
          <w:sz w:val="22"/>
          <w:szCs w:val="22"/>
        </w:rPr>
        <w:t xml:space="preserve"> pro výkupy pozemků</w:t>
      </w:r>
      <w:r w:rsidR="00666F62" w:rsidRPr="00666F62">
        <w:rPr>
          <w:rFonts w:ascii="Arial" w:hAnsi="Arial" w:cs="Arial"/>
          <w:sz w:val="22"/>
          <w:szCs w:val="22"/>
        </w:rPr>
        <w:t xml:space="preserve"> a probíhající majetkoprávní příprav</w:t>
      </w:r>
      <w:r w:rsidR="00666F62">
        <w:rPr>
          <w:rFonts w:ascii="Arial" w:hAnsi="Arial" w:cs="Arial"/>
          <w:sz w:val="22"/>
          <w:szCs w:val="22"/>
        </w:rPr>
        <w:t>a</w:t>
      </w:r>
      <w:r w:rsidR="00666F62" w:rsidRPr="00666F62">
        <w:rPr>
          <w:rFonts w:ascii="Arial" w:hAnsi="Arial" w:cs="Arial"/>
          <w:sz w:val="22"/>
          <w:szCs w:val="22"/>
        </w:rPr>
        <w:t xml:space="preserve"> ze strany </w:t>
      </w:r>
      <w:r w:rsidR="00F261BF">
        <w:rPr>
          <w:rFonts w:ascii="Arial" w:hAnsi="Arial" w:cs="Arial"/>
          <w:sz w:val="22"/>
          <w:szCs w:val="22"/>
        </w:rPr>
        <w:t>Objednatel</w:t>
      </w:r>
      <w:r w:rsidR="00666F62" w:rsidRPr="00666F62">
        <w:rPr>
          <w:rFonts w:ascii="Arial" w:hAnsi="Arial" w:cs="Arial"/>
          <w:sz w:val="22"/>
          <w:szCs w:val="22"/>
        </w:rPr>
        <w:t>e</w:t>
      </w:r>
      <w:r w:rsidR="00666F62">
        <w:rPr>
          <w:rFonts w:ascii="Arial" w:hAnsi="Arial" w:cs="Arial"/>
          <w:sz w:val="22"/>
          <w:szCs w:val="22"/>
        </w:rPr>
        <w:t xml:space="preserve"> (včetně všech uzavřených smluv</w:t>
      </w:r>
      <w:r>
        <w:rPr>
          <w:rFonts w:ascii="Arial" w:hAnsi="Arial" w:cs="Arial"/>
          <w:sz w:val="22"/>
          <w:szCs w:val="22"/>
        </w:rPr>
        <w:t xml:space="preserve">, týkajících </w:t>
      </w:r>
      <w:proofErr w:type="gramStart"/>
      <w:r>
        <w:rPr>
          <w:rFonts w:ascii="Arial" w:hAnsi="Arial" w:cs="Arial"/>
          <w:sz w:val="22"/>
          <w:szCs w:val="22"/>
        </w:rPr>
        <w:t>se</w:t>
      </w:r>
      <w:proofErr w:type="gramEnd"/>
      <w:r>
        <w:rPr>
          <w:rFonts w:ascii="Arial" w:hAnsi="Arial" w:cs="Arial"/>
          <w:sz w:val="22"/>
          <w:szCs w:val="22"/>
        </w:rPr>
        <w:t xml:space="preserve"> trvalých a dočasných záborů);</w:t>
      </w:r>
    </w:p>
    <w:p w14:paraId="6B2C5582" w14:textId="394114A9" w:rsidR="008C5D04" w:rsidRPr="00412ED7" w:rsidRDefault="00C84B3B" w:rsidP="00C42754">
      <w:pPr>
        <w:pStyle w:val="Odstavecseseznamem"/>
        <w:numPr>
          <w:ilvl w:val="0"/>
          <w:numId w:val="42"/>
        </w:numPr>
        <w:suppressAutoHyphens/>
        <w:overflowPunct/>
        <w:spacing w:after="120" w:line="264" w:lineRule="auto"/>
        <w:ind w:left="426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84B3B">
        <w:rPr>
          <w:rFonts w:ascii="Arial" w:hAnsi="Arial" w:cs="Arial"/>
          <w:bCs/>
          <w:sz w:val="22"/>
          <w:szCs w:val="22"/>
        </w:rPr>
        <w:t xml:space="preserve">Projektová dokumentace – II/360 Jaroměřice nad Rokytnou – obchvat, vyhledávací studie, </w:t>
      </w:r>
      <w:r w:rsidRPr="00C84B3B">
        <w:rPr>
          <w:rFonts w:ascii="Arial" w:hAnsi="Arial" w:cs="Arial"/>
          <w:sz w:val="22"/>
          <w:szCs w:val="22"/>
        </w:rPr>
        <w:t xml:space="preserve">prověření možnosti napojení průmyslové zóny u Popovic na nově navržený obchvat a řešení převedení chodců a cyklistů mezi Jaroměřicemi nad Rokytnou a Bohušicemi při křížení s nově </w:t>
      </w:r>
      <w:r w:rsidRPr="00412ED7">
        <w:rPr>
          <w:rFonts w:ascii="Arial" w:hAnsi="Arial" w:cs="Arial"/>
          <w:sz w:val="22"/>
          <w:szCs w:val="22"/>
        </w:rPr>
        <w:t>navrženým obchvatem</w:t>
      </w:r>
      <w:r w:rsidR="005C3A79" w:rsidRPr="00412ED7">
        <w:rPr>
          <w:rFonts w:ascii="Arial" w:hAnsi="Arial" w:cs="Arial"/>
          <w:sz w:val="22"/>
          <w:szCs w:val="22"/>
        </w:rPr>
        <w:t>, vypracovaná společností MDS projekt s.r.o., (09/2017);</w:t>
      </w:r>
    </w:p>
    <w:p w14:paraId="10C26540" w14:textId="068F6C59" w:rsidR="00F77091" w:rsidRPr="00412ED7" w:rsidRDefault="00F77091" w:rsidP="00C42754">
      <w:pPr>
        <w:pStyle w:val="Odstavecseseznamem"/>
        <w:numPr>
          <w:ilvl w:val="0"/>
          <w:numId w:val="42"/>
        </w:numPr>
        <w:suppressAutoHyphens/>
        <w:overflowPunct/>
        <w:spacing w:after="120" w:line="264" w:lineRule="auto"/>
        <w:ind w:left="426" w:hanging="284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412ED7">
        <w:rPr>
          <w:rFonts w:ascii="Arial" w:hAnsi="Arial" w:cs="Arial"/>
          <w:sz w:val="22"/>
          <w:szCs w:val="22"/>
        </w:rPr>
        <w:t xml:space="preserve">22. Výzva IROP – silnice II. třídy na prioritní regionální silniční síti SC 3.1 (PR), specifická pravidla </w:t>
      </w:r>
      <w:r w:rsidRPr="00412ED7">
        <w:rPr>
          <w:rFonts w:ascii="Arial" w:hAnsi="Arial" w:cs="Arial"/>
          <w:bCs/>
          <w:sz w:val="22"/>
          <w:szCs w:val="22"/>
        </w:rPr>
        <w:t xml:space="preserve">stanovená pro čerpání finanční podpory z programu IROP 2021 – 2027 </w:t>
      </w:r>
      <w:r w:rsidRPr="00412ED7">
        <w:rPr>
          <w:rFonts w:ascii="Arial" w:hAnsi="Arial" w:cs="Arial"/>
          <w:sz w:val="22"/>
          <w:szCs w:val="22"/>
          <w:lang w:eastAsia="ar-SA"/>
        </w:rPr>
        <w:t>(vč. příslušných příloh) zveřejněných MMR ČR ke dni 27. 9. 2022.</w:t>
      </w:r>
    </w:p>
    <w:p w14:paraId="473C4E80" w14:textId="156541CA" w:rsidR="00C40699" w:rsidRPr="00C40699" w:rsidRDefault="00C40699" w:rsidP="00C40699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4224F58C" w14:textId="61F00F67" w:rsidR="00F50E83" w:rsidRDefault="00F50E83" w:rsidP="00673145">
      <w:pPr>
        <w:pStyle w:val="Zkladntextodsazen3"/>
        <w:spacing w:line="264" w:lineRule="auto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</w:t>
      </w:r>
      <w:r w:rsidR="000711D5" w:rsidRPr="000711D5">
        <w:rPr>
          <w:bCs/>
          <w:color w:val="000000"/>
          <w:szCs w:val="22"/>
        </w:rPr>
        <w:t>Ministerstvem dopravy, pod č. j. MD-23142/2022-930/2 ze dne 12. 7. 2022 s účinností od 1. 8. 2022 ve znění pozdějších předpisů.</w:t>
      </w:r>
      <w:r w:rsidR="000711D5">
        <w:rPr>
          <w:bCs/>
          <w:color w:val="000000"/>
          <w:szCs w:val="22"/>
        </w:rPr>
        <w:t xml:space="preserve"> </w:t>
      </w:r>
    </w:p>
    <w:p w14:paraId="1EECD6C0" w14:textId="77777777" w:rsidR="00F50E83" w:rsidRDefault="00F50E83" w:rsidP="00673145">
      <w:pPr>
        <w:pStyle w:val="Zkladntextodsazen3"/>
        <w:spacing w:line="264" w:lineRule="auto"/>
        <w:ind w:left="0" w:firstLine="0"/>
        <w:rPr>
          <w:bCs/>
          <w:color w:val="000000"/>
          <w:szCs w:val="22"/>
        </w:rPr>
      </w:pPr>
    </w:p>
    <w:p w14:paraId="7EF743E3" w14:textId="07F23F62" w:rsidR="00496A72" w:rsidRDefault="00496A72" w:rsidP="00673145">
      <w:pPr>
        <w:pStyle w:val="Zkladntextodsazen3"/>
        <w:spacing w:line="264" w:lineRule="auto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lastRenderedPageBreak/>
        <w:t xml:space="preserve">Projektová dokumentace </w:t>
      </w:r>
      <w:r w:rsidR="00E3728F">
        <w:rPr>
          <w:bCs/>
          <w:color w:val="000000"/>
          <w:szCs w:val="22"/>
        </w:rPr>
        <w:t xml:space="preserve">(ve stupni DÚR) </w:t>
      </w:r>
      <w:r>
        <w:rPr>
          <w:bCs/>
          <w:color w:val="000000"/>
          <w:szCs w:val="22"/>
        </w:rPr>
        <w:t>bude rovněž zpracovaná v rozsahu vyhlášky č. 499/2006 Sb., o dokumentaci staveb, ve znění pozdějších předpisů ve smyslu zákona č. 183/2006 Sb., o územním plánování a stavebním řádu (stavební zákon) ve znění pozdějších předpisů.</w:t>
      </w:r>
    </w:p>
    <w:p w14:paraId="03D7FE87" w14:textId="77777777" w:rsidR="001D0F47" w:rsidRDefault="007A10F5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</w:t>
      </w:r>
      <w:r w:rsidR="00E3728F">
        <w:rPr>
          <w:rFonts w:ascii="Arial" w:hAnsi="Arial" w:cs="Arial"/>
          <w:sz w:val="22"/>
          <w:szCs w:val="22"/>
        </w:rPr>
        <w:t xml:space="preserve"> také</w:t>
      </w:r>
      <w:r>
        <w:rPr>
          <w:rFonts w:ascii="Arial" w:hAnsi="Arial" w:cs="Arial"/>
          <w:sz w:val="22"/>
          <w:szCs w:val="22"/>
        </w:rPr>
        <w:t xml:space="preserve">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</w:t>
      </w:r>
      <w:r w:rsidR="00AD3FDE">
        <w:rPr>
          <w:rFonts w:ascii="Arial" w:hAnsi="Arial" w:cs="Arial"/>
          <w:sz w:val="22"/>
          <w:szCs w:val="22"/>
        </w:rPr>
        <w:t xml:space="preserve">Sb. </w:t>
      </w:r>
      <w:r w:rsidR="004354F6">
        <w:rPr>
          <w:rFonts w:ascii="Arial" w:hAnsi="Arial" w:cs="Arial"/>
          <w:sz w:val="22"/>
          <w:szCs w:val="22"/>
        </w:rPr>
        <w:t>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</w:p>
    <w:p w14:paraId="6621BB5E" w14:textId="77777777" w:rsidR="001D0F47" w:rsidRDefault="001D0F47" w:rsidP="001D0F4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E5871F2" w14:textId="636D62EC" w:rsidR="00922D41" w:rsidRDefault="00922D41" w:rsidP="0067314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1x měsíčně).</w:t>
      </w:r>
    </w:p>
    <w:p w14:paraId="0218322D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4992FB" w14:textId="77777777" w:rsidR="00BF4BA2" w:rsidRDefault="00BF4BA2" w:rsidP="00E836FA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14:paraId="31383DB7" w14:textId="77777777" w:rsidR="00646C8B" w:rsidRDefault="00646C8B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988E97" w14:textId="25CC7F31" w:rsidR="00BF4BA2" w:rsidRPr="00DD0AD1" w:rsidRDefault="00BF4BA2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1A2F485" w14:textId="3F2F322C" w:rsidR="00BF4BA2" w:rsidRPr="00DD0AD1" w:rsidRDefault="00BF4BA2" w:rsidP="00E836FA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  <w:r w:rsidR="00E3728F">
        <w:rPr>
          <w:rFonts w:ascii="Arial" w:hAnsi="Arial" w:cs="Arial"/>
          <w:bCs/>
          <w:spacing w:val="-4"/>
          <w:sz w:val="22"/>
          <w:szCs w:val="22"/>
        </w:rPr>
        <w:t>v rozsahu potřebném pro řádné vypracování projektové dokumentace (nad rámec původní DÚR)</w:t>
      </w:r>
    </w:p>
    <w:p w14:paraId="738B7EF6" w14:textId="5D4CCA7E" w:rsidR="00BF4BA2" w:rsidRDefault="00BF4BA2" w:rsidP="00E836FA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</w:t>
      </w:r>
      <w:r w:rsidR="00D85811">
        <w:rPr>
          <w:rFonts w:ascii="Arial" w:hAnsi="Arial" w:cs="Arial"/>
          <w:bCs/>
          <w:sz w:val="22"/>
          <w:szCs w:val="22"/>
        </w:rPr>
        <w:t>předmětnou stavbu silnice</w:t>
      </w:r>
      <w:r>
        <w:rPr>
          <w:rFonts w:ascii="Arial" w:hAnsi="Arial" w:cs="Arial"/>
          <w:bCs/>
          <w:sz w:val="22"/>
          <w:szCs w:val="22"/>
        </w:rPr>
        <w:t>,</w:t>
      </w:r>
    </w:p>
    <w:p w14:paraId="49928BBE" w14:textId="77777777" w:rsidR="00BF4BA2" w:rsidRPr="00DD0AD1" w:rsidRDefault="00BF4BA2" w:rsidP="00E836FA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607D2EA" w14:textId="026CBDD3" w:rsidR="00BF4BA2" w:rsidRDefault="00BF4BA2" w:rsidP="00E836FA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 xml:space="preserve">iagnostika stávající vozovky </w:t>
      </w:r>
      <w:r w:rsidR="00D85811">
        <w:rPr>
          <w:rFonts w:ascii="Arial" w:hAnsi="Arial" w:cs="Arial"/>
          <w:bCs/>
          <w:sz w:val="22"/>
          <w:szCs w:val="22"/>
        </w:rPr>
        <w:t xml:space="preserve">II/360 a II/152 (v místech napojení obchvatu) </w:t>
      </w:r>
      <w:r w:rsidRPr="00DD0AD1">
        <w:rPr>
          <w:rFonts w:ascii="Arial" w:hAnsi="Arial" w:cs="Arial"/>
          <w:bCs/>
          <w:sz w:val="22"/>
          <w:szCs w:val="22"/>
        </w:rPr>
        <w:t>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45331B25" w14:textId="68839893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4A546DD" w14:textId="47911779" w:rsidR="00BF4BA2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provedení jádrových vývrtů, sond: po 250 m</w:t>
      </w:r>
    </w:p>
    <w:p w14:paraId="243E5BE5" w14:textId="2B28789F" w:rsidR="0062578B" w:rsidRPr="00762347" w:rsidRDefault="0062578B" w:rsidP="00E836FA">
      <w:pPr>
        <w:pStyle w:val="bntext30"/>
        <w:numPr>
          <w:ilvl w:val="0"/>
          <w:numId w:val="33"/>
        </w:numPr>
        <w:spacing w:line="264" w:lineRule="auto"/>
      </w:pPr>
      <w:r>
        <w:t>provedení vrtané (kopané) hloubkové sondy v četnosti min. 1x/km</w:t>
      </w:r>
    </w:p>
    <w:p w14:paraId="639C5FC1" w14:textId="5AB412CC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0112564B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stanovení dopravního zatížení</w:t>
      </w:r>
    </w:p>
    <w:p w14:paraId="3785334B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stanovení únosnosti podloží</w:t>
      </w:r>
    </w:p>
    <w:p w14:paraId="0C0D98FF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skladba konstrukčních vrstev vozovky</w:t>
      </w:r>
    </w:p>
    <w:p w14:paraId="00B317ED" w14:textId="76F79BCE" w:rsidR="00BF4BA2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</w:t>
      </w:r>
      <w:r w:rsidR="00717757">
        <w:t>“</w:t>
      </w:r>
      <w:r w:rsidR="00CC18A7">
        <w:t>)</w:t>
      </w:r>
    </w:p>
    <w:p w14:paraId="14213216" w14:textId="77777777" w:rsidR="00C23E65" w:rsidRPr="00762347" w:rsidRDefault="00C23E65" w:rsidP="00901D9C">
      <w:pPr>
        <w:pStyle w:val="bntext30"/>
        <w:spacing w:line="264" w:lineRule="auto"/>
        <w:ind w:left="1381"/>
      </w:pPr>
    </w:p>
    <w:p w14:paraId="11E47D84" w14:textId="77777777" w:rsidR="00BF4BA2" w:rsidRPr="00762347" w:rsidRDefault="00BF4BA2" w:rsidP="00E836F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05AFFE35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popis poruch vozovky, posouzení jejich příčin</w:t>
      </w:r>
    </w:p>
    <w:p w14:paraId="4BB7F525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fotodokumentaci s vyhodnocením vizuální prohlídky stavu vozovky</w:t>
      </w:r>
    </w:p>
    <w:p w14:paraId="6B4467A0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popis provedených vývrtů/sond vč. fotodokumentace</w:t>
      </w:r>
    </w:p>
    <w:p w14:paraId="3A486780" w14:textId="77777777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>vyhodnocení vývrtů/sond, výsledky měření, rozborů a zkoušek</w:t>
      </w:r>
    </w:p>
    <w:p w14:paraId="06B77571" w14:textId="720E8FF3" w:rsidR="00BF4BA2" w:rsidRPr="00762347" w:rsidRDefault="00BF4BA2" w:rsidP="00E836FA">
      <w:pPr>
        <w:pStyle w:val="bntext30"/>
        <w:numPr>
          <w:ilvl w:val="0"/>
          <w:numId w:val="33"/>
        </w:numPr>
        <w:spacing w:line="264" w:lineRule="auto"/>
      </w:pPr>
      <w:r w:rsidRPr="00762347">
        <w:t xml:space="preserve">návrh způsobu a technologie opravy (dle stanovení dopravního zatížení) TP 170 </w:t>
      </w:r>
    </w:p>
    <w:p w14:paraId="47211EA8" w14:textId="77777777" w:rsidR="00BF4BA2" w:rsidRPr="00762347" w:rsidRDefault="00BF4BA2" w:rsidP="00E836F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CA1EC1F" w14:textId="22A8B863" w:rsidR="00BF4BA2" w:rsidRDefault="00BF4BA2" w:rsidP="00C23E6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3DB67153" w14:textId="747AFA19" w:rsidR="0080016C" w:rsidRDefault="0080016C" w:rsidP="00C23E6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CD97710" w14:textId="753D6639" w:rsidR="0080016C" w:rsidRDefault="0080016C" w:rsidP="00C23E6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F878175" w14:textId="77777777" w:rsidR="0080016C" w:rsidRPr="00762347" w:rsidRDefault="0080016C" w:rsidP="00C23E6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379080E" w14:textId="77777777" w:rsidR="00BF4BA2" w:rsidRPr="002D69EC" w:rsidRDefault="00BF4BA2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lastRenderedPageBreak/>
        <w:t>Součástí DÚR bude zejména:</w:t>
      </w:r>
    </w:p>
    <w:p w14:paraId="78E03872" w14:textId="77777777" w:rsidR="00EC3D06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z w:val="22"/>
          <w:szCs w:val="22"/>
        </w:rPr>
        <w:t xml:space="preserve">kompletní návrh </w:t>
      </w:r>
      <w:r w:rsidR="006863F0">
        <w:rPr>
          <w:rFonts w:ascii="Arial" w:hAnsi="Arial" w:cs="Arial"/>
          <w:bCs/>
          <w:sz w:val="22"/>
          <w:szCs w:val="22"/>
        </w:rPr>
        <w:t>stavby</w:t>
      </w:r>
      <w:r w:rsidRPr="00160306">
        <w:rPr>
          <w:rFonts w:ascii="Arial" w:hAnsi="Arial" w:cs="Arial"/>
          <w:bCs/>
          <w:sz w:val="22"/>
          <w:szCs w:val="22"/>
        </w:rPr>
        <w:t xml:space="preserve"> – </w:t>
      </w:r>
      <w:r w:rsidR="000F7640">
        <w:rPr>
          <w:rFonts w:ascii="Arial" w:hAnsi="Arial" w:cs="Arial"/>
          <w:bCs/>
          <w:sz w:val="22"/>
          <w:szCs w:val="22"/>
        </w:rPr>
        <w:t xml:space="preserve">přeložka </w:t>
      </w:r>
      <w:r w:rsidR="006863F0">
        <w:rPr>
          <w:rFonts w:ascii="Arial" w:hAnsi="Arial" w:cs="Arial"/>
          <w:bCs/>
          <w:sz w:val="22"/>
          <w:szCs w:val="22"/>
        </w:rPr>
        <w:t>silnice</w:t>
      </w:r>
      <w:r w:rsidR="000F7640">
        <w:rPr>
          <w:rFonts w:ascii="Arial" w:hAnsi="Arial" w:cs="Arial"/>
          <w:bCs/>
          <w:sz w:val="22"/>
          <w:szCs w:val="22"/>
        </w:rPr>
        <w:t xml:space="preserve"> v kategorii</w:t>
      </w:r>
      <w:r w:rsidR="006863F0">
        <w:rPr>
          <w:rFonts w:ascii="Arial" w:hAnsi="Arial" w:cs="Arial"/>
          <w:bCs/>
          <w:sz w:val="22"/>
          <w:szCs w:val="22"/>
        </w:rPr>
        <w:t> S 9</w:t>
      </w:r>
      <w:r w:rsidRPr="00160306">
        <w:rPr>
          <w:rFonts w:ascii="Arial" w:hAnsi="Arial" w:cs="Arial"/>
          <w:bCs/>
          <w:sz w:val="22"/>
          <w:szCs w:val="22"/>
        </w:rPr>
        <w:t>,5</w:t>
      </w:r>
      <w:r w:rsidR="00EC3D06">
        <w:rPr>
          <w:rFonts w:ascii="Arial" w:hAnsi="Arial" w:cs="Arial"/>
          <w:bCs/>
          <w:sz w:val="22"/>
          <w:szCs w:val="22"/>
        </w:rPr>
        <w:t xml:space="preserve"> (obchvat)</w:t>
      </w:r>
      <w:r w:rsidR="000F7640">
        <w:rPr>
          <w:rFonts w:ascii="Arial" w:hAnsi="Arial" w:cs="Arial"/>
          <w:bCs/>
          <w:sz w:val="22"/>
          <w:szCs w:val="22"/>
        </w:rPr>
        <w:t>, vč. mostního objektu, úrovňového a mimoúrovňového křížení komunikací,</w:t>
      </w:r>
    </w:p>
    <w:p w14:paraId="3536F1EE" w14:textId="7B296C94" w:rsidR="00BF4BA2" w:rsidRPr="00160306" w:rsidRDefault="00561613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EC3D06">
        <w:rPr>
          <w:rFonts w:ascii="Arial" w:hAnsi="Arial" w:cs="Arial"/>
          <w:bCs/>
          <w:sz w:val="22"/>
          <w:szCs w:val="22"/>
        </w:rPr>
        <w:t>apracování podmínek závazného stanoviska k posouzení vlivů provedení záměru „II/360 Jaroměřice nad Rokytnou – obchvat, PD“ na životní prostředí (EIA),</w:t>
      </w:r>
      <w:r w:rsidR="00BF4BA2"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0FB335D6" w14:textId="77777777" w:rsidR="00EC3D06" w:rsidRDefault="00BF4BA2" w:rsidP="00E836F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  <w:r w:rsidR="000F7640">
        <w:rPr>
          <w:rFonts w:ascii="Arial" w:hAnsi="Arial"/>
          <w:sz w:val="22"/>
        </w:rPr>
        <w:t xml:space="preserve"> </w:t>
      </w:r>
    </w:p>
    <w:p w14:paraId="17EC0012" w14:textId="448287F6" w:rsidR="00BF4BA2" w:rsidRPr="002D69EC" w:rsidRDefault="00561613" w:rsidP="00561613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z</w:t>
      </w:r>
      <w:r w:rsidRPr="00561613">
        <w:rPr>
          <w:rFonts w:ascii="Arial" w:hAnsi="Arial" w:cs="Arial"/>
          <w:sz w:val="22"/>
          <w:szCs w:val="22"/>
        </w:rPr>
        <w:t xml:space="preserve">áborový elaborát bude v maximální možné míře respektovat výsledky majetkoprávní přípravy ze strany </w:t>
      </w:r>
      <w:r w:rsidR="00F261BF">
        <w:rPr>
          <w:rFonts w:ascii="Arial" w:hAnsi="Arial" w:cs="Arial"/>
          <w:sz w:val="22"/>
          <w:szCs w:val="22"/>
        </w:rPr>
        <w:t>Objednatel</w:t>
      </w:r>
      <w:r w:rsidRPr="00561613">
        <w:rPr>
          <w:rFonts w:ascii="Arial" w:hAnsi="Arial" w:cs="Arial"/>
          <w:sz w:val="22"/>
          <w:szCs w:val="22"/>
        </w:rPr>
        <w:t>e (geometrické plány pro jednotlivá katastrální území, vyjádře</w:t>
      </w:r>
      <w:r>
        <w:rPr>
          <w:rFonts w:ascii="Arial" w:hAnsi="Arial" w:cs="Arial"/>
          <w:sz w:val="22"/>
          <w:szCs w:val="22"/>
        </w:rPr>
        <w:t xml:space="preserve">ní vlastníků dotčených pozemků), </w:t>
      </w:r>
      <w:r w:rsidR="000F7640">
        <w:rPr>
          <w:rFonts w:ascii="Arial" w:hAnsi="Arial"/>
          <w:sz w:val="22"/>
        </w:rPr>
        <w:t xml:space="preserve">všechny odchylky od záborů, na které jsou vypracovány geometrické plány pro majetkoprávní přípravu </w:t>
      </w:r>
      <w:r w:rsidR="00F261BF">
        <w:rPr>
          <w:rFonts w:ascii="Arial" w:hAnsi="Arial"/>
          <w:sz w:val="22"/>
        </w:rPr>
        <w:t>Objednatel</w:t>
      </w:r>
      <w:r w:rsidR="000F7640">
        <w:rPr>
          <w:rFonts w:ascii="Arial" w:hAnsi="Arial"/>
          <w:sz w:val="22"/>
        </w:rPr>
        <w:t>e</w:t>
      </w:r>
      <w:r w:rsidR="00E836FA">
        <w:rPr>
          <w:rFonts w:ascii="Arial" w:hAnsi="Arial"/>
          <w:sz w:val="22"/>
        </w:rPr>
        <w:t>,</w:t>
      </w:r>
      <w:r w:rsidR="000F7640">
        <w:rPr>
          <w:rFonts w:ascii="Arial" w:hAnsi="Arial"/>
          <w:sz w:val="22"/>
        </w:rPr>
        <w:t xml:space="preserve"> musí být projednány s </w:t>
      </w:r>
      <w:r w:rsidR="00F261BF">
        <w:rPr>
          <w:rFonts w:ascii="Arial" w:hAnsi="Arial"/>
          <w:sz w:val="22"/>
        </w:rPr>
        <w:t>Objednatel</w:t>
      </w:r>
      <w:r w:rsidR="000F7640">
        <w:rPr>
          <w:rFonts w:ascii="Arial" w:hAnsi="Arial"/>
          <w:sz w:val="22"/>
        </w:rPr>
        <w:t>em,</w:t>
      </w:r>
    </w:p>
    <w:p w14:paraId="53CB6663" w14:textId="50929DDB" w:rsidR="00BF4BA2" w:rsidRDefault="00BF4BA2" w:rsidP="00E836F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23BEBAB2" w14:textId="2BC2BA9C" w:rsidR="00561613" w:rsidRPr="002D69EC" w:rsidRDefault="00561613" w:rsidP="00E836F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A058A7">
        <w:rPr>
          <w:rFonts w:ascii="Arial" w:hAnsi="Arial"/>
          <w:sz w:val="22"/>
        </w:rPr>
        <w:t>přeložky IS, p</w:t>
      </w:r>
      <w:r w:rsidRPr="00A058A7">
        <w:rPr>
          <w:rFonts w:ascii="Arial" w:hAnsi="Arial"/>
          <w:bCs/>
          <w:sz w:val="22"/>
        </w:rPr>
        <w:t xml:space="preserve">rověření </w:t>
      </w:r>
      <w:r>
        <w:rPr>
          <w:rFonts w:ascii="Arial" w:hAnsi="Arial"/>
          <w:bCs/>
          <w:sz w:val="22"/>
        </w:rPr>
        <w:t xml:space="preserve">aktuálního </w:t>
      </w:r>
      <w:r w:rsidRPr="00A058A7">
        <w:rPr>
          <w:rFonts w:ascii="Arial" w:hAnsi="Arial"/>
          <w:bCs/>
          <w:sz w:val="22"/>
        </w:rPr>
        <w:t>průběhu inženýrských sítí</w:t>
      </w:r>
      <w:r>
        <w:rPr>
          <w:rFonts w:ascii="Arial" w:hAnsi="Arial"/>
          <w:bCs/>
          <w:sz w:val="22"/>
        </w:rPr>
        <w:t>,</w:t>
      </w:r>
    </w:p>
    <w:p w14:paraId="3D23D87B" w14:textId="0AF62C35" w:rsidR="00BF4BA2" w:rsidRPr="002D69EC" w:rsidRDefault="00BF4BA2" w:rsidP="00E836FA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  <w:r w:rsidR="00561613">
        <w:rPr>
          <w:rFonts w:ascii="Arial" w:hAnsi="Arial"/>
          <w:bCs/>
          <w:sz w:val="22"/>
        </w:rPr>
        <w:t>,</w:t>
      </w:r>
    </w:p>
    <w:p w14:paraId="2334AB78" w14:textId="77777777" w:rsidR="00BF4BA2" w:rsidRPr="00160306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231268CF" w14:textId="686F84FA" w:rsidR="00BF4BA2" w:rsidRPr="00852F4F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144BA53E" w14:textId="5B464165" w:rsidR="00BF4BA2" w:rsidRPr="00160306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edologický průzkum</w:t>
      </w:r>
      <w:r w:rsidR="00E836FA">
        <w:rPr>
          <w:rFonts w:ascii="Arial" w:hAnsi="Arial" w:cs="Arial"/>
          <w:bCs/>
          <w:sz w:val="22"/>
          <w:szCs w:val="22"/>
        </w:rPr>
        <w:t>,</w:t>
      </w:r>
    </w:p>
    <w:p w14:paraId="350EFF69" w14:textId="77777777" w:rsidR="00BF4BA2" w:rsidRPr="00160306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1B69285A" w14:textId="77777777" w:rsidR="00BF4BA2" w:rsidRPr="00160306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73791DBA" w14:textId="50329FBF" w:rsidR="004F689E" w:rsidRPr="00160306" w:rsidRDefault="004F689E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dokladová část,</w:t>
      </w:r>
    </w:p>
    <w:p w14:paraId="59788301" w14:textId="2197604D" w:rsidR="00BF4BA2" w:rsidRDefault="00BF4BA2" w:rsidP="00E836FA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14:paraId="4BEBAF29" w14:textId="2BDE613B" w:rsidR="00561613" w:rsidRPr="001D0F47" w:rsidRDefault="00561613" w:rsidP="001D0F4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501881BB" w14:textId="25728036" w:rsidR="00561613" w:rsidRPr="006040F0" w:rsidRDefault="00561613" w:rsidP="00561613">
      <w:pPr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sz w:val="22"/>
          <w:szCs w:val="22"/>
        </w:rPr>
        <w:t xml:space="preserve">Majetkoprávní příprava není součástí předmětu plnění a bude realizována </w:t>
      </w:r>
      <w:r w:rsidR="00F261BF">
        <w:rPr>
          <w:rFonts w:ascii="Arial" w:hAnsi="Arial" w:cs="Arial"/>
          <w:sz w:val="22"/>
          <w:szCs w:val="22"/>
        </w:rPr>
        <w:t>Objednatel</w:t>
      </w:r>
      <w:r w:rsidRPr="006040F0">
        <w:rPr>
          <w:rFonts w:ascii="Arial" w:hAnsi="Arial" w:cs="Arial"/>
          <w:sz w:val="22"/>
          <w:szCs w:val="22"/>
        </w:rPr>
        <w:t>em.</w:t>
      </w:r>
    </w:p>
    <w:p w14:paraId="03DA4970" w14:textId="77777777" w:rsidR="008A4731" w:rsidRPr="006040F0" w:rsidRDefault="008A4731" w:rsidP="008A4731">
      <w:pPr>
        <w:pStyle w:val="Odstavecseseznamem"/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238C125" w14:textId="36EF3916" w:rsidR="00BF4BA2" w:rsidRPr="006040F0" w:rsidRDefault="004D41EF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>DÚR</w:t>
      </w:r>
      <w:r w:rsidR="00BF4BA2" w:rsidRPr="006040F0">
        <w:rPr>
          <w:rFonts w:ascii="Arial" w:hAnsi="Arial" w:cs="Arial"/>
          <w:bCs/>
          <w:sz w:val="22"/>
          <w:szCs w:val="22"/>
        </w:rPr>
        <w:t xml:space="preserve"> bude dodána v rámci dohodnuté ceny Objednateli v následujícím počtu:</w:t>
      </w:r>
    </w:p>
    <w:p w14:paraId="29A543FF" w14:textId="3997E5BA" w:rsidR="00BF4BA2" w:rsidRPr="006040F0" w:rsidRDefault="00BF4BA2" w:rsidP="00E836FA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>4x v </w:t>
      </w:r>
      <w:r w:rsidR="004D41EF" w:rsidRPr="006040F0">
        <w:rPr>
          <w:rFonts w:ascii="Arial" w:hAnsi="Arial" w:cs="Arial"/>
          <w:bCs/>
          <w:sz w:val="22"/>
          <w:szCs w:val="22"/>
        </w:rPr>
        <w:t>listinné</w:t>
      </w:r>
      <w:r w:rsidRPr="006040F0">
        <w:rPr>
          <w:rFonts w:ascii="Arial" w:hAnsi="Arial" w:cs="Arial"/>
          <w:bCs/>
          <w:sz w:val="22"/>
          <w:szCs w:val="22"/>
        </w:rPr>
        <w:t xml:space="preserve"> podobě, z toho 3x bude využita pro zajištění vydání územního rozhodnutí,</w:t>
      </w:r>
    </w:p>
    <w:p w14:paraId="442E4D8D" w14:textId="765D0E54" w:rsidR="00BF4BA2" w:rsidRPr="006040F0" w:rsidRDefault="00BF4BA2" w:rsidP="00E836FA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>1x v digitální podobě v</w:t>
      </w:r>
      <w:r w:rsidR="001D0F47">
        <w:rPr>
          <w:rFonts w:ascii="Arial" w:hAnsi="Arial" w:cs="Arial"/>
          <w:bCs/>
          <w:sz w:val="22"/>
          <w:szCs w:val="22"/>
        </w:rPr>
        <w:t xml:space="preserve"> nativním formátu (např. </w:t>
      </w:r>
      <w:proofErr w:type="spellStart"/>
      <w:r w:rsidR="001D0F47">
        <w:rPr>
          <w:rFonts w:ascii="Arial" w:hAnsi="Arial" w:cs="Arial"/>
          <w:bCs/>
          <w:sz w:val="22"/>
          <w:szCs w:val="22"/>
        </w:rPr>
        <w:t>dwg</w:t>
      </w:r>
      <w:proofErr w:type="spellEnd"/>
      <w:r w:rsidR="001D0F47">
        <w:rPr>
          <w:rFonts w:ascii="Arial" w:hAnsi="Arial" w:cs="Arial"/>
          <w:bCs/>
          <w:sz w:val="22"/>
          <w:szCs w:val="22"/>
        </w:rPr>
        <w:t>.)</w:t>
      </w:r>
      <w:r w:rsidR="00A260D8">
        <w:rPr>
          <w:rFonts w:ascii="Arial" w:hAnsi="Arial" w:cs="Arial"/>
          <w:bCs/>
          <w:sz w:val="22"/>
          <w:szCs w:val="22"/>
        </w:rPr>
        <w:t xml:space="preserve"> </w:t>
      </w:r>
      <w:r w:rsidRPr="006040F0"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 w:rsidRPr="006040F0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040F0">
        <w:rPr>
          <w:rFonts w:ascii="Arial" w:hAnsi="Arial" w:cs="Arial"/>
          <w:bCs/>
          <w:sz w:val="22"/>
          <w:szCs w:val="22"/>
        </w:rPr>
        <w:t xml:space="preserve"> (CD)</w:t>
      </w:r>
      <w:r w:rsidR="00A260D8">
        <w:rPr>
          <w:rFonts w:ascii="Arial" w:hAnsi="Arial" w:cs="Arial"/>
          <w:bCs/>
          <w:sz w:val="22"/>
          <w:szCs w:val="22"/>
        </w:rPr>
        <w:t>,</w:t>
      </w:r>
      <w:r w:rsidR="001D0F47">
        <w:rPr>
          <w:rFonts w:ascii="Arial" w:hAnsi="Arial" w:cs="Arial"/>
          <w:bCs/>
          <w:sz w:val="22"/>
          <w:szCs w:val="22"/>
        </w:rPr>
        <w:t xml:space="preserve"> případně prostřednictvím CDE</w:t>
      </w:r>
      <w:r w:rsidRPr="006040F0">
        <w:rPr>
          <w:rFonts w:ascii="Arial" w:hAnsi="Arial" w:cs="Arial"/>
          <w:bCs/>
          <w:sz w:val="22"/>
          <w:szCs w:val="22"/>
        </w:rPr>
        <w:t>,</w:t>
      </w:r>
    </w:p>
    <w:p w14:paraId="3F61F1BD" w14:textId="6E5A5B9A" w:rsidR="00BF4BA2" w:rsidRPr="006040F0" w:rsidRDefault="00BF4BA2" w:rsidP="00E836FA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 xml:space="preserve">1x zaměření v tištěné podobě, 1x v digitální podobě </w:t>
      </w:r>
      <w:r w:rsidR="001D0F47">
        <w:rPr>
          <w:rFonts w:ascii="Arial" w:hAnsi="Arial" w:cs="Arial"/>
          <w:bCs/>
          <w:sz w:val="22"/>
          <w:szCs w:val="22"/>
        </w:rPr>
        <w:t>v nativním formátu</w:t>
      </w:r>
      <w:r w:rsidRPr="006040F0">
        <w:rPr>
          <w:rFonts w:ascii="Arial" w:hAnsi="Arial" w:cs="Arial"/>
          <w:bCs/>
          <w:sz w:val="22"/>
          <w:szCs w:val="22"/>
        </w:rPr>
        <w:t xml:space="preserve"> </w:t>
      </w:r>
      <w:r w:rsidR="001D0F47">
        <w:rPr>
          <w:rFonts w:ascii="Arial" w:hAnsi="Arial" w:cs="Arial"/>
          <w:bCs/>
          <w:sz w:val="22"/>
          <w:szCs w:val="22"/>
        </w:rPr>
        <w:t xml:space="preserve">(např. </w:t>
      </w:r>
      <w:proofErr w:type="spellStart"/>
      <w:r w:rsidR="001D0F47">
        <w:rPr>
          <w:rFonts w:ascii="Arial" w:hAnsi="Arial" w:cs="Arial"/>
          <w:bCs/>
          <w:sz w:val="22"/>
          <w:szCs w:val="22"/>
        </w:rPr>
        <w:t>dwg</w:t>
      </w:r>
      <w:proofErr w:type="spellEnd"/>
      <w:r w:rsidR="001D0F4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1D0F47">
        <w:rPr>
          <w:rFonts w:ascii="Arial" w:hAnsi="Arial" w:cs="Arial"/>
          <w:bCs/>
          <w:sz w:val="22"/>
          <w:szCs w:val="22"/>
        </w:rPr>
        <w:t>dgn</w:t>
      </w:r>
      <w:proofErr w:type="spellEnd"/>
      <w:r w:rsidR="001D0F47">
        <w:rPr>
          <w:rFonts w:ascii="Arial" w:hAnsi="Arial" w:cs="Arial"/>
          <w:bCs/>
          <w:sz w:val="22"/>
          <w:szCs w:val="22"/>
        </w:rPr>
        <w:t xml:space="preserve">) </w:t>
      </w:r>
      <w:r w:rsidRPr="006040F0"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 w:rsidRPr="006040F0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040F0">
        <w:rPr>
          <w:rFonts w:ascii="Arial" w:hAnsi="Arial" w:cs="Arial"/>
          <w:bCs/>
          <w:sz w:val="22"/>
          <w:szCs w:val="22"/>
        </w:rPr>
        <w:t xml:space="preserve"> (CD)</w:t>
      </w:r>
      <w:r w:rsidR="00A260D8">
        <w:rPr>
          <w:rFonts w:ascii="Arial" w:hAnsi="Arial" w:cs="Arial"/>
          <w:bCs/>
          <w:sz w:val="22"/>
          <w:szCs w:val="22"/>
        </w:rPr>
        <w:t>,</w:t>
      </w:r>
      <w:r w:rsidR="001D0F47">
        <w:rPr>
          <w:rFonts w:ascii="Arial" w:hAnsi="Arial" w:cs="Arial"/>
          <w:bCs/>
          <w:sz w:val="22"/>
          <w:szCs w:val="22"/>
        </w:rPr>
        <w:t xml:space="preserve"> případně prostřednictvím CDE</w:t>
      </w:r>
    </w:p>
    <w:p w14:paraId="2B83BF7F" w14:textId="640BC163" w:rsidR="00BF4BA2" w:rsidRPr="006040F0" w:rsidRDefault="00BF4BA2" w:rsidP="00E836FA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 xml:space="preserve">1x v digitální podobě žádost o vydání </w:t>
      </w:r>
      <w:r w:rsidR="004D41EF" w:rsidRPr="006040F0">
        <w:rPr>
          <w:rFonts w:ascii="Arial" w:hAnsi="Arial" w:cs="Arial"/>
          <w:bCs/>
          <w:sz w:val="22"/>
          <w:szCs w:val="22"/>
        </w:rPr>
        <w:t>územního rozhodnutí</w:t>
      </w:r>
      <w:r w:rsidRPr="006040F0"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14:paraId="78562AD3" w14:textId="77777777" w:rsidR="00BF4BA2" w:rsidRPr="006040F0" w:rsidRDefault="00BF4BA2" w:rsidP="00E836FA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 xml:space="preserve">odhad stavebních nákladů – 1x v tištěné podobě, 1x digitální ve formátu </w:t>
      </w:r>
      <w:proofErr w:type="spellStart"/>
      <w:r w:rsidRPr="006040F0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040F0">
        <w:rPr>
          <w:rFonts w:ascii="Arial" w:hAnsi="Arial" w:cs="Arial"/>
          <w:bCs/>
          <w:sz w:val="22"/>
          <w:szCs w:val="22"/>
        </w:rPr>
        <w:t xml:space="preserve">, příp. </w:t>
      </w:r>
      <w:proofErr w:type="spellStart"/>
      <w:r w:rsidRPr="006040F0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040F0">
        <w:rPr>
          <w:rFonts w:ascii="Arial" w:hAnsi="Arial" w:cs="Arial"/>
          <w:bCs/>
          <w:sz w:val="22"/>
          <w:szCs w:val="22"/>
        </w:rPr>
        <w:t>.</w:t>
      </w:r>
    </w:p>
    <w:p w14:paraId="1CB5C9A1" w14:textId="77777777" w:rsidR="00BF4BA2" w:rsidRPr="006040F0" w:rsidRDefault="00BF4BA2" w:rsidP="00E836FA">
      <w:pPr>
        <w:tabs>
          <w:tab w:val="num" w:pos="993"/>
        </w:tabs>
        <w:spacing w:line="264" w:lineRule="auto"/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28C76D97" w14:textId="6FDDCCA3" w:rsidR="00BF4BA2" w:rsidRPr="006040F0" w:rsidRDefault="00BF4BA2" w:rsidP="00E836FA">
      <w:pPr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6040F0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6040F0">
        <w:rPr>
          <w:rFonts w:ascii="Arial" w:hAnsi="Arial" w:cs="Arial"/>
          <w:bCs/>
          <w:sz w:val="22"/>
          <w:szCs w:val="22"/>
        </w:rPr>
        <w:t>DÚR</w:t>
      </w:r>
      <w:r w:rsidRPr="006040F0">
        <w:rPr>
          <w:rFonts w:ascii="Arial" w:hAnsi="Arial" w:cs="Arial"/>
          <w:bCs/>
          <w:sz w:val="22"/>
          <w:szCs w:val="22"/>
        </w:rPr>
        <w:t xml:space="preserve"> bude předána na nosiči CD v plném rozsahu listinné podoby</w:t>
      </w:r>
      <w:r w:rsidR="00E836FA" w:rsidRPr="006040F0">
        <w:rPr>
          <w:rFonts w:ascii="Arial" w:hAnsi="Arial" w:cs="Arial"/>
          <w:bCs/>
          <w:sz w:val="22"/>
          <w:szCs w:val="22"/>
        </w:rPr>
        <w:t xml:space="preserve"> vč. otevřených formátů</w:t>
      </w:r>
      <w:r w:rsidRPr="006040F0">
        <w:rPr>
          <w:rFonts w:ascii="Arial" w:hAnsi="Arial" w:cs="Arial"/>
          <w:bCs/>
          <w:sz w:val="22"/>
          <w:szCs w:val="22"/>
        </w:rPr>
        <w:t>. Listinn</w:t>
      </w:r>
      <w:r w:rsidR="004D41EF" w:rsidRPr="006040F0">
        <w:rPr>
          <w:rFonts w:ascii="Arial" w:hAnsi="Arial" w:cs="Arial"/>
          <w:bCs/>
          <w:sz w:val="22"/>
          <w:szCs w:val="22"/>
        </w:rPr>
        <w:t>á</w:t>
      </w:r>
      <w:r w:rsidRPr="006040F0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6040F0">
        <w:rPr>
          <w:rFonts w:ascii="Arial" w:hAnsi="Arial" w:cs="Arial"/>
          <w:bCs/>
          <w:sz w:val="22"/>
          <w:szCs w:val="22"/>
        </w:rPr>
        <w:t>DÚR</w:t>
      </w:r>
      <w:r w:rsidRPr="006040F0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2B00763D" w14:textId="77777777" w:rsidR="00E836FA" w:rsidRPr="00E836FA" w:rsidRDefault="00E836FA" w:rsidP="00E836FA">
      <w:pPr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5C402EA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B0824E" w14:textId="42D38287" w:rsidR="00BF4BA2" w:rsidRDefault="00BF4BA2" w:rsidP="00E836FA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474344B1" w14:textId="77777777" w:rsidR="008A4731" w:rsidRDefault="008A4731" w:rsidP="008A4731">
      <w:pPr>
        <w:spacing w:line="264" w:lineRule="auto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C5A16F7" w14:textId="77777777" w:rsidR="008A4731" w:rsidRDefault="008A4731" w:rsidP="00E836FA">
      <w:pPr>
        <w:tabs>
          <w:tab w:val="left" w:pos="426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Zajištění pravomocného územního rozhodnutí stavby </w:t>
      </w:r>
      <w:r w:rsidR="00BF4BA2" w:rsidRPr="00352EE9">
        <w:rPr>
          <w:rFonts w:ascii="Arial" w:hAnsi="Arial" w:cs="Arial"/>
          <w:bCs/>
          <w:sz w:val="22"/>
          <w:szCs w:val="22"/>
        </w:rPr>
        <w:t>vč. všech</w:t>
      </w:r>
      <w:r w:rsidR="00BF4BA2"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="00BF4BA2"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="00BF4BA2"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="00BF4BA2"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</w:t>
      </w:r>
    </w:p>
    <w:p w14:paraId="2D4081F9" w14:textId="77777777" w:rsidR="008A4731" w:rsidRDefault="00BF4BA2" w:rsidP="00E836FA">
      <w:pPr>
        <w:tabs>
          <w:tab w:val="left" w:pos="426"/>
        </w:tabs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 xml:space="preserve">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="00AE0E80" w:rsidRPr="00352EE9">
        <w:rPr>
          <w:rFonts w:ascii="Arial" w:hAnsi="Arial" w:cs="Arial"/>
          <w:spacing w:val="4"/>
          <w:sz w:val="22"/>
          <w:szCs w:val="22"/>
        </w:rPr>
        <w:t>a pozemků určených pro plnění funkce lesa</w:t>
      </w:r>
      <w:r w:rsidR="003672A5">
        <w:rPr>
          <w:rFonts w:ascii="Arial" w:hAnsi="Arial" w:cs="Arial"/>
          <w:spacing w:val="4"/>
          <w:sz w:val="22"/>
          <w:szCs w:val="22"/>
        </w:rPr>
        <w:t xml:space="preserve"> (dále jen „PUPFL“)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 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>ZPF a PUPFL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4D83C61F" w14:textId="336307AB" w:rsidR="00BF4BA2" w:rsidRPr="00352EE9" w:rsidRDefault="0063756D" w:rsidP="00E836FA">
      <w:pPr>
        <w:tabs>
          <w:tab w:val="left" w:pos="426"/>
        </w:tabs>
        <w:spacing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E042C3">
        <w:rPr>
          <w:rFonts w:ascii="Arial" w:hAnsi="Arial" w:cs="Arial"/>
          <w:sz w:val="22"/>
          <w:szCs w:val="22"/>
        </w:rPr>
        <w:t xml:space="preserve">Zhotovitel zajistí </w:t>
      </w:r>
      <w:r w:rsidR="008A4731">
        <w:rPr>
          <w:rFonts w:ascii="Arial" w:hAnsi="Arial" w:cs="Arial"/>
          <w:sz w:val="22"/>
          <w:szCs w:val="22"/>
        </w:rPr>
        <w:t xml:space="preserve">dle potřeby </w:t>
      </w:r>
      <w:r w:rsidRPr="00E042C3">
        <w:rPr>
          <w:rFonts w:ascii="Arial" w:hAnsi="Arial" w:cs="Arial"/>
          <w:sz w:val="22"/>
          <w:szCs w:val="22"/>
        </w:rPr>
        <w:t xml:space="preserve">souhlasy vlastníků pozemků se stavbou </w:t>
      </w:r>
      <w:r w:rsidR="00352EE9">
        <w:rPr>
          <w:rFonts w:ascii="Arial" w:hAnsi="Arial" w:cs="Arial"/>
          <w:sz w:val="22"/>
          <w:szCs w:val="22"/>
        </w:rPr>
        <w:t xml:space="preserve">podpisem na situaci </w:t>
      </w:r>
      <w:r w:rsidRPr="00E042C3">
        <w:rPr>
          <w:rFonts w:ascii="Arial" w:hAnsi="Arial" w:cs="Arial"/>
          <w:sz w:val="22"/>
          <w:szCs w:val="22"/>
        </w:rPr>
        <w:t>a s případným vynětím ze ZPF a PUPFL pro účely vydání územního rozhodnutí.</w:t>
      </w:r>
    </w:p>
    <w:p w14:paraId="535480A8" w14:textId="67E89DED" w:rsidR="00BF4BA2" w:rsidRDefault="00BF4BA2" w:rsidP="00E836F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lastRenderedPageBreak/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4C56A310" w14:textId="42DDDA7F" w:rsidR="00352EE9" w:rsidRDefault="00352EE9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14:paraId="54140357" w14:textId="77777777" w:rsidR="0080016C" w:rsidRDefault="0080016C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DDA5DC0" w14:textId="77777777" w:rsidR="00AD17B1" w:rsidRPr="0035398E" w:rsidRDefault="00AD17B1" w:rsidP="006D6707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6D4B722D" w14:textId="77777777" w:rsidR="00AD17B1" w:rsidRDefault="00AD17B1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77777777" w:rsidR="005F166B" w:rsidRPr="002D69EC" w:rsidRDefault="005F166B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121F861" w14:textId="26F3DCAA" w:rsidR="005F166B" w:rsidRPr="00160306" w:rsidRDefault="005F166B" w:rsidP="006D67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z w:val="22"/>
          <w:szCs w:val="22"/>
        </w:rPr>
        <w:t xml:space="preserve">kompletní návrh </w:t>
      </w:r>
      <w:r w:rsidR="006D6707">
        <w:rPr>
          <w:rFonts w:ascii="Arial" w:hAnsi="Arial" w:cs="Arial"/>
          <w:bCs/>
          <w:sz w:val="22"/>
          <w:szCs w:val="22"/>
        </w:rPr>
        <w:t>přeložky</w:t>
      </w:r>
      <w:r w:rsidR="002147AB">
        <w:rPr>
          <w:rFonts w:ascii="Arial" w:hAnsi="Arial" w:cs="Arial"/>
          <w:bCs/>
          <w:sz w:val="22"/>
          <w:szCs w:val="22"/>
        </w:rPr>
        <w:t xml:space="preserve">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  <w:r w:rsidR="006D6707">
        <w:rPr>
          <w:rFonts w:ascii="Arial" w:hAnsi="Arial" w:cs="Arial"/>
          <w:bCs/>
          <w:sz w:val="22"/>
          <w:szCs w:val="22"/>
        </w:rPr>
        <w:t>II/360 v kategorii S 9,5,</w:t>
      </w:r>
    </w:p>
    <w:p w14:paraId="3F42A244" w14:textId="396BBB22" w:rsidR="00B37EFF" w:rsidRPr="00BE7438" w:rsidRDefault="00B37EFF" w:rsidP="006D67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4F689E">
        <w:rPr>
          <w:rFonts w:ascii="Arial" w:hAnsi="Arial"/>
          <w:sz w:val="22"/>
        </w:rPr>
        <w:t>,</w:t>
      </w:r>
    </w:p>
    <w:p w14:paraId="7A57F360" w14:textId="3C2AE8B9" w:rsidR="005F166B" w:rsidRPr="002D69EC" w:rsidRDefault="005F166B" w:rsidP="006D670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  <w:r w:rsidR="004F689E">
        <w:rPr>
          <w:rFonts w:ascii="Arial" w:hAnsi="Arial"/>
          <w:sz w:val="22"/>
        </w:rPr>
        <w:t>,</w:t>
      </w:r>
    </w:p>
    <w:p w14:paraId="1B20A090" w14:textId="20DC3D1E" w:rsidR="00395A28" w:rsidRPr="00296561" w:rsidRDefault="00395A28" w:rsidP="006D67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</w:t>
      </w:r>
      <w:r w:rsidR="00B15228">
        <w:rPr>
          <w:rFonts w:ascii="Arial" w:hAnsi="Arial" w:cs="Arial"/>
          <w:sz w:val="22"/>
          <w:szCs w:val="22"/>
        </w:rPr>
        <w:t>2</w:t>
      </w:r>
      <w:r w:rsidRPr="00296561">
        <w:rPr>
          <w:rFonts w:ascii="Arial" w:hAnsi="Arial" w:cs="Arial"/>
          <w:sz w:val="22"/>
          <w:szCs w:val="22"/>
        </w:rPr>
        <w:t xml:space="preserve">0 m </w:t>
      </w:r>
      <w:r w:rsidR="00B15228">
        <w:rPr>
          <w:rFonts w:ascii="Arial" w:hAnsi="Arial" w:cs="Arial"/>
          <w:sz w:val="22"/>
          <w:szCs w:val="22"/>
        </w:rPr>
        <w:t>(</w:t>
      </w:r>
      <w:r w:rsidR="005F3347">
        <w:rPr>
          <w:rFonts w:ascii="Arial" w:hAnsi="Arial" w:cs="Arial"/>
          <w:sz w:val="22"/>
          <w:szCs w:val="22"/>
        </w:rPr>
        <w:t>v některých případech</w:t>
      </w:r>
      <w:r w:rsidR="00B15228">
        <w:rPr>
          <w:rFonts w:ascii="Arial" w:hAnsi="Arial" w:cs="Arial"/>
          <w:sz w:val="22"/>
          <w:szCs w:val="22"/>
        </w:rPr>
        <w:t xml:space="preserve"> 10 m) </w:t>
      </w:r>
      <w:r w:rsidRPr="00296561">
        <w:rPr>
          <w:rFonts w:ascii="Arial" w:hAnsi="Arial" w:cs="Arial"/>
          <w:sz w:val="22"/>
          <w:szCs w:val="22"/>
        </w:rPr>
        <w:t xml:space="preserve">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  <w:r w:rsidR="004F689E">
        <w:rPr>
          <w:rFonts w:ascii="Arial" w:hAnsi="Arial" w:cs="Arial"/>
          <w:sz w:val="22"/>
          <w:szCs w:val="22"/>
        </w:rPr>
        <w:t>,</w:t>
      </w:r>
    </w:p>
    <w:p w14:paraId="4DBC835D" w14:textId="6ED3E580" w:rsidR="00B37EFF" w:rsidRPr="00B37EFF" w:rsidRDefault="00B37EFF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  <w:r w:rsidR="004F689E">
        <w:rPr>
          <w:rFonts w:ascii="Arial" w:hAnsi="Arial" w:cs="Arial"/>
          <w:bCs/>
          <w:sz w:val="22"/>
          <w:szCs w:val="22"/>
        </w:rPr>
        <w:t>,</w:t>
      </w:r>
    </w:p>
    <w:p w14:paraId="54085276" w14:textId="2071951D" w:rsidR="00B37EFF" w:rsidRPr="00B37EFF" w:rsidRDefault="00B37EFF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  <w:r w:rsidR="004F689E">
        <w:rPr>
          <w:rFonts w:ascii="Arial" w:hAnsi="Arial" w:cs="Arial"/>
          <w:bCs/>
          <w:sz w:val="22"/>
          <w:szCs w:val="22"/>
        </w:rPr>
        <w:t>,</w:t>
      </w:r>
    </w:p>
    <w:p w14:paraId="5E50643D" w14:textId="0932AD7E" w:rsidR="00B37EFF" w:rsidRPr="00B37EFF" w:rsidRDefault="004F689E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objízdných</w:t>
      </w:r>
      <w:r w:rsidR="00B37EFF" w:rsidRPr="00B37EFF">
        <w:rPr>
          <w:rFonts w:ascii="Arial" w:hAnsi="Arial" w:cs="Arial"/>
          <w:bCs/>
          <w:sz w:val="22"/>
          <w:szCs w:val="22"/>
        </w:rPr>
        <w:t xml:space="preserve"> tras včetně dopravně inženýrských opatření (DIO) po dobu provádění stavebních prací, včetně projednání</w:t>
      </w:r>
      <w:r>
        <w:rPr>
          <w:rFonts w:ascii="Arial" w:hAnsi="Arial" w:cs="Arial"/>
          <w:bCs/>
          <w:sz w:val="22"/>
          <w:szCs w:val="22"/>
        </w:rPr>
        <w:t>,</w:t>
      </w:r>
    </w:p>
    <w:p w14:paraId="4D225D2A" w14:textId="07AAD839" w:rsidR="005F166B" w:rsidRPr="00B37EFF" w:rsidRDefault="005F166B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  <w:r w:rsidR="004F689E">
        <w:rPr>
          <w:rFonts w:ascii="Arial" w:hAnsi="Arial" w:cs="Arial"/>
          <w:bCs/>
          <w:sz w:val="22"/>
          <w:szCs w:val="22"/>
        </w:rPr>
        <w:t>,</w:t>
      </w:r>
    </w:p>
    <w:p w14:paraId="3A5CE867" w14:textId="6282EE28" w:rsidR="001742AD" w:rsidRPr="00412ED7" w:rsidRDefault="001742AD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12ED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 w:rsidRPr="00412ED7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412ED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412ED7">
        <w:rPr>
          <w:rFonts w:ascii="Arial" w:hAnsi="Arial" w:cs="Arial"/>
          <w:bCs/>
          <w:sz w:val="22"/>
          <w:szCs w:val="22"/>
        </w:rPr>
        <w:t>nutnosti</w:t>
      </w:r>
      <w:r w:rsidRPr="00412ED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412ED7">
        <w:rPr>
          <w:rFonts w:ascii="Arial" w:hAnsi="Arial" w:cs="Arial"/>
          <w:bCs/>
          <w:sz w:val="22"/>
          <w:szCs w:val="22"/>
        </w:rPr>
        <w:t xml:space="preserve">návrh </w:t>
      </w:r>
      <w:r w:rsidRPr="00412ED7">
        <w:rPr>
          <w:rFonts w:ascii="Arial" w:hAnsi="Arial" w:cs="Arial"/>
          <w:bCs/>
          <w:sz w:val="22"/>
          <w:szCs w:val="22"/>
        </w:rPr>
        <w:t>přelož</w:t>
      </w:r>
      <w:r w:rsidR="00B04300" w:rsidRPr="00412ED7">
        <w:rPr>
          <w:rFonts w:ascii="Arial" w:hAnsi="Arial" w:cs="Arial"/>
          <w:bCs/>
          <w:sz w:val="22"/>
          <w:szCs w:val="22"/>
        </w:rPr>
        <w:t>e</w:t>
      </w:r>
      <w:r w:rsidRPr="00412ED7">
        <w:rPr>
          <w:rFonts w:ascii="Arial" w:hAnsi="Arial" w:cs="Arial"/>
          <w:bCs/>
          <w:sz w:val="22"/>
          <w:szCs w:val="22"/>
        </w:rPr>
        <w:t>k IS</w:t>
      </w:r>
      <w:r w:rsidR="004F689E" w:rsidRPr="00412ED7">
        <w:rPr>
          <w:rFonts w:ascii="Arial" w:hAnsi="Arial" w:cs="Arial"/>
          <w:bCs/>
          <w:sz w:val="22"/>
          <w:szCs w:val="22"/>
        </w:rPr>
        <w:t>,</w:t>
      </w:r>
    </w:p>
    <w:p w14:paraId="194C9096" w14:textId="6EA47A13" w:rsidR="00395A28" w:rsidRPr="00412ED7" w:rsidRDefault="001742AD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12ED7">
        <w:rPr>
          <w:rFonts w:ascii="Arial" w:hAnsi="Arial" w:cs="Arial"/>
          <w:bCs/>
          <w:sz w:val="22"/>
          <w:szCs w:val="22"/>
        </w:rPr>
        <w:t>h</w:t>
      </w:r>
      <w:r w:rsidR="00BA5685" w:rsidRPr="00412ED7">
        <w:rPr>
          <w:rFonts w:ascii="Arial" w:hAnsi="Arial" w:cs="Arial"/>
          <w:bCs/>
          <w:sz w:val="22"/>
          <w:szCs w:val="22"/>
        </w:rPr>
        <w:t>avarijní</w:t>
      </w:r>
      <w:r w:rsidRPr="00412ED7">
        <w:rPr>
          <w:rFonts w:ascii="Arial" w:hAnsi="Arial" w:cs="Arial"/>
          <w:bCs/>
          <w:sz w:val="22"/>
          <w:szCs w:val="22"/>
        </w:rPr>
        <w:t xml:space="preserve"> </w:t>
      </w:r>
      <w:r w:rsidR="00B95857" w:rsidRPr="00412ED7">
        <w:rPr>
          <w:rFonts w:ascii="Arial" w:hAnsi="Arial" w:cs="Arial"/>
          <w:bCs/>
          <w:sz w:val="22"/>
          <w:szCs w:val="22"/>
        </w:rPr>
        <w:t xml:space="preserve">a povodňový </w:t>
      </w:r>
      <w:r w:rsidRPr="00412ED7">
        <w:rPr>
          <w:rFonts w:ascii="Arial" w:hAnsi="Arial" w:cs="Arial"/>
          <w:bCs/>
          <w:sz w:val="22"/>
          <w:szCs w:val="22"/>
        </w:rPr>
        <w:t>plán</w:t>
      </w:r>
      <w:r w:rsidR="004F689E" w:rsidRPr="00412ED7">
        <w:rPr>
          <w:rFonts w:ascii="Arial" w:hAnsi="Arial" w:cs="Arial"/>
          <w:bCs/>
          <w:sz w:val="22"/>
          <w:szCs w:val="22"/>
        </w:rPr>
        <w:t>,</w:t>
      </w:r>
    </w:p>
    <w:p w14:paraId="60B0B2F5" w14:textId="26C1A641" w:rsidR="007F54A6" w:rsidRPr="00AE0080" w:rsidRDefault="007F54A6" w:rsidP="00AE0080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AE0080">
        <w:rPr>
          <w:rFonts w:ascii="Arial" w:hAnsi="Arial" w:cs="Arial"/>
          <w:sz w:val="22"/>
          <w:szCs w:val="22"/>
        </w:rPr>
        <w:t>dokumentace k prověřování z hlediska klimatického dopadu,</w:t>
      </w:r>
    </w:p>
    <w:p w14:paraId="295383D0" w14:textId="53D8EA61" w:rsidR="00482197" w:rsidRPr="00412ED7" w:rsidRDefault="00BE7438" w:rsidP="006D6707">
      <w:pPr>
        <w:pStyle w:val="Odstavecseseznamem"/>
        <w:numPr>
          <w:ilvl w:val="0"/>
          <w:numId w:val="28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12ED7">
        <w:rPr>
          <w:rFonts w:ascii="Arial" w:hAnsi="Arial" w:cs="Arial"/>
          <w:bCs/>
          <w:sz w:val="22"/>
          <w:szCs w:val="22"/>
        </w:rPr>
        <w:t>dokladová část</w:t>
      </w:r>
      <w:r w:rsidR="004F689E" w:rsidRPr="00412ED7">
        <w:rPr>
          <w:rFonts w:ascii="Arial" w:hAnsi="Arial" w:cs="Arial"/>
          <w:bCs/>
          <w:sz w:val="22"/>
          <w:szCs w:val="22"/>
        </w:rPr>
        <w:t>,</w:t>
      </w:r>
    </w:p>
    <w:p w14:paraId="59DED010" w14:textId="79F15714" w:rsidR="005F166B" w:rsidRPr="00412ED7" w:rsidRDefault="005F166B" w:rsidP="006D6707">
      <w:pPr>
        <w:pStyle w:val="Odstavecseseznamem"/>
        <w:numPr>
          <w:ilvl w:val="0"/>
          <w:numId w:val="28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12ED7">
        <w:rPr>
          <w:rFonts w:ascii="Arial" w:hAnsi="Arial" w:cs="Arial"/>
          <w:bCs/>
          <w:sz w:val="22"/>
          <w:szCs w:val="22"/>
        </w:rPr>
        <w:t>předpokládané stavební náklady</w:t>
      </w:r>
      <w:r w:rsidR="004F689E" w:rsidRPr="00412ED7">
        <w:rPr>
          <w:rFonts w:ascii="Arial" w:hAnsi="Arial" w:cs="Arial"/>
          <w:bCs/>
          <w:sz w:val="22"/>
          <w:szCs w:val="22"/>
        </w:rPr>
        <w:t>,</w:t>
      </w:r>
    </w:p>
    <w:p w14:paraId="38482190" w14:textId="05C2E7EC" w:rsidR="001A6978" w:rsidRDefault="001A6978" w:rsidP="006D6707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7A3D300C" w14:textId="004DF8E4" w:rsidR="001A6978" w:rsidRDefault="001A6978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4.4.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</w:t>
      </w:r>
      <w:r w:rsidR="00F261BF">
        <w:rPr>
          <w:rFonts w:ascii="Arial" w:hAnsi="Arial" w:cs="Arial"/>
          <w:bCs/>
          <w:sz w:val="22"/>
          <w:szCs w:val="22"/>
        </w:rPr>
        <w:t>Zhotovitel</w:t>
      </w:r>
      <w:r>
        <w:rPr>
          <w:rFonts w:ascii="Arial" w:hAnsi="Arial" w:cs="Arial"/>
          <w:sz w:val="22"/>
          <w:szCs w:val="22"/>
        </w:rPr>
        <w:t xml:space="preserve"> oprávněn, po předchozím souhlasu </w:t>
      </w:r>
      <w:r w:rsidR="00F261BF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 xml:space="preserve">e, změnit. </w:t>
      </w:r>
    </w:p>
    <w:p w14:paraId="2147E9A1" w14:textId="0035F90D" w:rsidR="001A6978" w:rsidRPr="00412ED7" w:rsidRDefault="001A6978" w:rsidP="006D6707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5C72655C" w14:textId="157921C4" w:rsidR="00B44731" w:rsidRPr="00412ED7" w:rsidRDefault="00923171" w:rsidP="001E7E77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412ED7">
        <w:rPr>
          <w:rFonts w:ascii="Arial" w:hAnsi="Arial" w:cs="Arial"/>
          <w:sz w:val="22"/>
          <w:szCs w:val="22"/>
        </w:rPr>
        <w:t xml:space="preserve">Dokumentace k prověřování z hlediska klimatického dopadu </w:t>
      </w:r>
      <w:r w:rsidR="00B44731" w:rsidRPr="00412ED7">
        <w:rPr>
          <w:rFonts w:ascii="Arial" w:hAnsi="Arial" w:cs="Arial"/>
          <w:sz w:val="22"/>
          <w:szCs w:val="22"/>
        </w:rPr>
        <w:t>– Při zpracování Dokumentace k prověřování z hlediska klimatického dopadu je nutné řídit se Sdělením Komise Technické pokyny k prověřování infrastruktury z hlediska klimatického dopadu v období 2021–2027 (2021/C 373/01).</w:t>
      </w:r>
    </w:p>
    <w:p w14:paraId="01D3F5D9" w14:textId="183B0908" w:rsidR="00923171" w:rsidRPr="00412ED7" w:rsidRDefault="001E7E77" w:rsidP="001E7E77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412ED7">
        <w:rPr>
          <w:rFonts w:ascii="Arial" w:hAnsi="Arial" w:cs="Arial"/>
          <w:sz w:val="22"/>
          <w:szCs w:val="22"/>
        </w:rPr>
        <w:t>V</w:t>
      </w:r>
      <w:r w:rsidR="00923171" w:rsidRPr="00412ED7">
        <w:rPr>
          <w:rFonts w:ascii="Arial" w:hAnsi="Arial" w:cs="Arial"/>
          <w:sz w:val="22"/>
          <w:szCs w:val="22"/>
        </w:rPr>
        <w:t>iz Integrovaný regionální operační</w:t>
      </w:r>
      <w:r w:rsidRPr="00412ED7">
        <w:rPr>
          <w:rFonts w:ascii="Arial" w:hAnsi="Arial" w:cs="Arial"/>
          <w:sz w:val="22"/>
          <w:szCs w:val="22"/>
        </w:rPr>
        <w:t xml:space="preserve"> </w:t>
      </w:r>
      <w:r w:rsidR="00923171" w:rsidRPr="00412ED7">
        <w:rPr>
          <w:rFonts w:ascii="Arial" w:hAnsi="Arial" w:cs="Arial"/>
          <w:sz w:val="22"/>
          <w:szCs w:val="22"/>
        </w:rPr>
        <w:t>program 2021-2027. Specifická pravidla pro žadatele a příjemce příloha 5. Doplňující pokyny ke</w:t>
      </w:r>
      <w:r w:rsidRPr="00412ED7">
        <w:rPr>
          <w:rFonts w:ascii="Arial" w:hAnsi="Arial" w:cs="Arial"/>
          <w:sz w:val="22"/>
          <w:szCs w:val="22"/>
        </w:rPr>
        <w:t xml:space="preserve"> </w:t>
      </w:r>
      <w:r w:rsidR="00923171" w:rsidRPr="00412ED7">
        <w:rPr>
          <w:rFonts w:ascii="Arial" w:hAnsi="Arial" w:cs="Arial"/>
          <w:sz w:val="22"/>
          <w:szCs w:val="22"/>
        </w:rPr>
        <w:t>zpracování dokumentace k prověřování z hlediska klimatického dopadu.</w:t>
      </w:r>
    </w:p>
    <w:p w14:paraId="2BD62AA2" w14:textId="77777777" w:rsidR="001E7E77" w:rsidRPr="00B44731" w:rsidRDefault="001E7E77" w:rsidP="001E7E77">
      <w:pPr>
        <w:overflowPunct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752E8CF2" w14:textId="77777777" w:rsidR="00967AFD" w:rsidRPr="00055363" w:rsidRDefault="00967AFD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4"/>
          <w:szCs w:val="4"/>
        </w:rPr>
      </w:pPr>
    </w:p>
    <w:p w14:paraId="15E2164E" w14:textId="77777777" w:rsidR="005F166B" w:rsidRPr="002D69EC" w:rsidRDefault="005F166B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E6184" w14:textId="77777777" w:rsidR="005F166B" w:rsidRPr="002D69EC" w:rsidRDefault="005F166B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146FBAC1" w14:textId="35477D42" w:rsidR="005F166B" w:rsidRPr="002D69EC" w:rsidRDefault="001C030A" w:rsidP="006D67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x v písemné podobě, z toho 3x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51893E6C" w:rsidR="005F166B" w:rsidRPr="002D69EC" w:rsidRDefault="005F166B" w:rsidP="006D67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A260D8">
        <w:rPr>
          <w:rFonts w:ascii="Arial" w:hAnsi="Arial" w:cs="Arial"/>
          <w:bCs/>
          <w:sz w:val="22"/>
          <w:szCs w:val="22"/>
        </w:rPr>
        <w:t>,</w:t>
      </w:r>
      <w:r w:rsidR="00852E21">
        <w:rPr>
          <w:rFonts w:ascii="Arial" w:hAnsi="Arial" w:cs="Arial"/>
          <w:bCs/>
          <w:sz w:val="22"/>
          <w:szCs w:val="22"/>
        </w:rPr>
        <w:t xml:space="preserve"> </w:t>
      </w:r>
      <w:r w:rsidR="00852E21">
        <w:rPr>
          <w:rFonts w:ascii="Arial" w:hAnsi="Arial" w:cs="Arial"/>
          <w:sz w:val="22"/>
          <w:szCs w:val="22"/>
        </w:rPr>
        <w:t>případně prostřednictvím CDE</w:t>
      </w:r>
    </w:p>
    <w:p w14:paraId="774E63D9" w14:textId="19929A5B" w:rsidR="005F166B" w:rsidRDefault="005F166B" w:rsidP="006D67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1x zaměření v tištěné podobě, 1x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A260D8">
        <w:rPr>
          <w:rFonts w:ascii="Arial" w:hAnsi="Arial" w:cs="Arial"/>
          <w:bCs/>
          <w:sz w:val="22"/>
          <w:szCs w:val="22"/>
        </w:rPr>
        <w:t>,</w:t>
      </w:r>
      <w:r w:rsidR="00852E21" w:rsidRPr="00852E21">
        <w:rPr>
          <w:rFonts w:ascii="Arial" w:hAnsi="Arial" w:cs="Arial"/>
          <w:sz w:val="22"/>
          <w:szCs w:val="22"/>
        </w:rPr>
        <w:t xml:space="preserve"> </w:t>
      </w:r>
      <w:r w:rsidR="00852E21">
        <w:rPr>
          <w:rFonts w:ascii="Arial" w:hAnsi="Arial" w:cs="Arial"/>
          <w:sz w:val="22"/>
          <w:szCs w:val="22"/>
        </w:rPr>
        <w:t>případně prostřednictvím CDE</w:t>
      </w:r>
    </w:p>
    <w:p w14:paraId="15597C0A" w14:textId="790DA390" w:rsidR="005F166B" w:rsidRDefault="005F166B" w:rsidP="006D67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6D6707">
      <w:pPr>
        <w:numPr>
          <w:ilvl w:val="0"/>
          <w:numId w:val="27"/>
        </w:numPr>
        <w:tabs>
          <w:tab w:val="clear" w:pos="959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16374CF" w14:textId="77777777" w:rsidR="005F166B" w:rsidRPr="002D69EC" w:rsidRDefault="005F166B" w:rsidP="006D6707">
      <w:pPr>
        <w:tabs>
          <w:tab w:val="num" w:pos="993"/>
        </w:tabs>
        <w:spacing w:line="264" w:lineRule="auto"/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59AD53B8" w:rsidR="005F166B" w:rsidRDefault="005F166B" w:rsidP="006D6707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</w:t>
      </w:r>
      <w:r w:rsidR="00852E21">
        <w:rPr>
          <w:rFonts w:ascii="Arial" w:hAnsi="Arial" w:cs="Arial"/>
          <w:bCs/>
          <w:sz w:val="22"/>
          <w:szCs w:val="22"/>
        </w:rPr>
        <w:t xml:space="preserve">, </w:t>
      </w:r>
      <w:r w:rsidR="00852E21">
        <w:rPr>
          <w:rFonts w:ascii="Arial" w:hAnsi="Arial" w:cs="Arial"/>
          <w:sz w:val="22"/>
          <w:szCs w:val="22"/>
        </w:rPr>
        <w:t>případně prostřednictvím CDE,</w:t>
      </w:r>
      <w:r w:rsidRPr="002D69EC">
        <w:rPr>
          <w:rFonts w:ascii="Arial" w:hAnsi="Arial" w:cs="Arial"/>
          <w:bCs/>
          <w:sz w:val="22"/>
          <w:szCs w:val="22"/>
        </w:rPr>
        <w:t xml:space="preserve"> v plném rozsahu listinné podoby</w:t>
      </w:r>
      <w:r w:rsidR="00AA037B">
        <w:rPr>
          <w:rFonts w:ascii="Arial" w:hAnsi="Arial" w:cs="Arial"/>
          <w:bCs/>
          <w:sz w:val="22"/>
          <w:szCs w:val="22"/>
        </w:rPr>
        <w:t xml:space="preserve"> vč. otevřených formátů</w:t>
      </w:r>
      <w:r w:rsidRPr="002D69EC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4B7354C5" w14:textId="77777777" w:rsidR="00975028" w:rsidRPr="00B11331" w:rsidRDefault="00975028" w:rsidP="00E836FA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287DCF7" w14:textId="77777777" w:rsidR="006E4EE9" w:rsidRDefault="006E4EE9" w:rsidP="00E836FA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5134A993" w14:textId="53AC2E6C" w:rsidR="00975028" w:rsidRPr="00F74F1B" w:rsidRDefault="00975028" w:rsidP="00E836F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>povolení stavby</w:t>
      </w:r>
      <w:r w:rsidR="00AA037B">
        <w:rPr>
          <w:rFonts w:ascii="Arial" w:hAnsi="Arial" w:cs="Arial"/>
          <w:spacing w:val="-4"/>
          <w:sz w:val="22"/>
          <w:szCs w:val="22"/>
        </w:rPr>
        <w:t xml:space="preserve"> (staveb)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C5A4EEE" w14:textId="77777777" w:rsidR="00975028" w:rsidRPr="00F74F1B" w:rsidRDefault="009750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77777777" w:rsidR="00DF15F2" w:rsidRPr="001A69C7" w:rsidRDefault="00DF15F2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99775F5" w14:textId="77777777" w:rsidR="003E535E" w:rsidRDefault="003E535E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9504F4" w14:textId="216AA5D7" w:rsidR="007E1F28" w:rsidRDefault="007E1F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77777777" w:rsidR="00975028" w:rsidRDefault="00375010" w:rsidP="00E836FA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E836FA">
      <w:pPr>
        <w:spacing w:line="264" w:lineRule="auto"/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3D64FCF" w:rsidR="00D86C3B" w:rsidRPr="00E11E43" w:rsidRDefault="00D86C3B" w:rsidP="00E836FA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</w:t>
      </w:r>
      <w:r w:rsidR="005F3347">
        <w:rPr>
          <w:rFonts w:ascii="Arial" w:hAnsi="Arial" w:cs="Arial"/>
          <w:bCs/>
          <w:sz w:val="22"/>
          <w:szCs w:val="22"/>
        </w:rPr>
        <w:t xml:space="preserve"> (</w:t>
      </w:r>
      <w:r w:rsidR="00063E63">
        <w:rPr>
          <w:rFonts w:ascii="Arial" w:hAnsi="Arial" w:cs="Arial"/>
          <w:bCs/>
          <w:sz w:val="22"/>
          <w:szCs w:val="22"/>
        </w:rPr>
        <w:t xml:space="preserve">v některých </w:t>
      </w:r>
      <w:r w:rsidR="005F3347">
        <w:rPr>
          <w:rFonts w:ascii="Arial" w:hAnsi="Arial" w:cs="Arial"/>
          <w:bCs/>
          <w:sz w:val="22"/>
          <w:szCs w:val="22"/>
        </w:rPr>
        <w:t>případ</w:t>
      </w:r>
      <w:r w:rsidR="00063E63">
        <w:rPr>
          <w:rFonts w:ascii="Arial" w:hAnsi="Arial" w:cs="Arial"/>
          <w:bCs/>
          <w:sz w:val="22"/>
          <w:szCs w:val="22"/>
        </w:rPr>
        <w:t>ech</w:t>
      </w:r>
      <w:r w:rsidR="005F3347">
        <w:rPr>
          <w:rFonts w:ascii="Arial" w:hAnsi="Arial" w:cs="Arial"/>
          <w:bCs/>
          <w:sz w:val="22"/>
          <w:szCs w:val="22"/>
        </w:rPr>
        <w:t xml:space="preserve"> po 10 m)</w:t>
      </w:r>
      <w:r w:rsidRPr="00E11E43">
        <w:rPr>
          <w:rFonts w:ascii="Arial" w:hAnsi="Arial" w:cs="Arial"/>
          <w:bCs/>
          <w:sz w:val="22"/>
          <w:szCs w:val="22"/>
        </w:rPr>
        <w:t xml:space="preserve">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3E19D1F0" w:rsidR="00C06B15" w:rsidRDefault="00C06B15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1D2A44EE" w14:textId="406EA49E" w:rsidR="00AE0080" w:rsidRPr="00412ED7" w:rsidRDefault="00B26A5B" w:rsidP="00AE0080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PDPS bude z</w:t>
      </w:r>
      <w:r w:rsidRPr="00B26A5B">
        <w:rPr>
          <w:rFonts w:ascii="Arial" w:hAnsi="Arial" w:cs="Arial"/>
          <w:sz w:val="22"/>
          <w:szCs w:val="22"/>
        </w:rPr>
        <w:t xml:space="preserve">ávěrečné zhodnocení </w:t>
      </w:r>
      <w:r w:rsidR="001D0F47">
        <w:rPr>
          <w:rFonts w:ascii="Arial" w:hAnsi="Arial" w:cs="Arial"/>
          <w:sz w:val="22"/>
          <w:szCs w:val="22"/>
        </w:rPr>
        <w:t>použití metody</w:t>
      </w:r>
      <w:r w:rsidR="001D0F47" w:rsidRPr="00B26A5B">
        <w:rPr>
          <w:rFonts w:ascii="Arial" w:hAnsi="Arial" w:cs="Arial"/>
          <w:sz w:val="22"/>
          <w:szCs w:val="22"/>
        </w:rPr>
        <w:t xml:space="preserve"> </w:t>
      </w:r>
      <w:r w:rsidRPr="00B26A5B">
        <w:rPr>
          <w:rFonts w:ascii="Arial" w:hAnsi="Arial" w:cs="Arial"/>
          <w:sz w:val="22"/>
          <w:szCs w:val="22"/>
        </w:rPr>
        <w:t>BIM (</w:t>
      </w:r>
      <w:proofErr w:type="spellStart"/>
      <w:r w:rsidRPr="00B26A5B">
        <w:rPr>
          <w:rFonts w:ascii="Arial" w:hAnsi="Arial" w:cs="Arial"/>
          <w:sz w:val="22"/>
          <w:szCs w:val="22"/>
        </w:rPr>
        <w:t>max</w:t>
      </w:r>
      <w:proofErr w:type="spellEnd"/>
      <w:r w:rsidRPr="00B26A5B">
        <w:rPr>
          <w:rFonts w:ascii="Arial" w:hAnsi="Arial" w:cs="Arial"/>
          <w:sz w:val="22"/>
          <w:szCs w:val="22"/>
        </w:rPr>
        <w:t xml:space="preserve"> 5 stran A4)</w:t>
      </w:r>
      <w:r w:rsidR="00AE0080">
        <w:rPr>
          <w:rFonts w:ascii="Arial" w:hAnsi="Arial" w:cs="Arial"/>
          <w:bCs/>
          <w:sz w:val="22"/>
          <w:szCs w:val="22"/>
        </w:rPr>
        <w:t xml:space="preserve"> a </w:t>
      </w:r>
      <w:r w:rsidR="00AE0080" w:rsidRPr="00412ED7">
        <w:rPr>
          <w:rFonts w:ascii="Arial" w:hAnsi="Arial" w:cs="Arial"/>
          <w:sz w:val="22"/>
          <w:szCs w:val="22"/>
        </w:rPr>
        <w:t xml:space="preserve">Plán </w:t>
      </w:r>
      <w:r w:rsidR="003838D9">
        <w:rPr>
          <w:rFonts w:ascii="Arial" w:hAnsi="Arial" w:cs="Arial"/>
          <w:sz w:val="22"/>
          <w:szCs w:val="22"/>
        </w:rPr>
        <w:t>v</w:t>
      </w:r>
      <w:r w:rsidR="00AE0080" w:rsidRPr="00412ED7">
        <w:rPr>
          <w:rFonts w:ascii="Arial" w:hAnsi="Arial" w:cs="Arial"/>
          <w:sz w:val="22"/>
          <w:szCs w:val="22"/>
        </w:rPr>
        <w:t xml:space="preserve">yužití odpadů je konkrétní plán přípravy nejméně 70 % odpadu vzniklého na staveništi k opětovnému použití, recyklaci nebo jiným druhům materiálového využití, včetně zásypů, při nichž jsou jiné materiály nahrazovány odpadem (kde základní soubor pro určení oněch 70 % bude tvořit odpad bez započítání nebezpečného odpadu a bez započítání „přírodnin“ typu zemina, kamenivo, hlušina, sedimenty z vodních koryt, apod.). V Plánu bude uvedeno stanovení odhadovaného množství odpadu generovaného a připravovaného k opětovnému použití, popis způsobů přípravy/předání a návazných druhů opětovného použití. Kategorie odpadů vycházejí z rozhodnutí Komise 2000/532/ES, kapitoly 17. Součástí bude </w:t>
      </w:r>
      <w:r w:rsidR="00AE0080">
        <w:rPr>
          <w:rFonts w:ascii="Arial" w:hAnsi="Arial" w:cs="Arial"/>
          <w:sz w:val="22"/>
          <w:szCs w:val="22"/>
        </w:rPr>
        <w:t xml:space="preserve">tabulka </w:t>
      </w:r>
      <w:r w:rsidR="00AE0080" w:rsidRPr="00412ED7">
        <w:rPr>
          <w:rFonts w:ascii="Arial" w:hAnsi="Arial" w:cs="Arial"/>
          <w:sz w:val="22"/>
          <w:szCs w:val="22"/>
        </w:rPr>
        <w:t>vznikajících a použitých odpadů v hmotnostním nebo objemovém vyjádření včetně vyjádření v procentech.</w:t>
      </w:r>
    </w:p>
    <w:p w14:paraId="2CED1ACF" w14:textId="77777777" w:rsidR="00AE0080" w:rsidRDefault="00AE0080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41106485" w:rsidR="00975028" w:rsidRPr="00F74F1B" w:rsidRDefault="00FE09D7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64EB484F" w:rsidR="00975028" w:rsidRDefault="00A0233B" w:rsidP="00E836FA">
      <w:pPr>
        <w:numPr>
          <w:ilvl w:val="0"/>
          <w:numId w:val="14"/>
        </w:num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  <w:r w:rsidR="00A260D8">
        <w:rPr>
          <w:rFonts w:ascii="Arial" w:hAnsi="Arial" w:cs="Arial"/>
          <w:sz w:val="22"/>
          <w:szCs w:val="22"/>
        </w:rPr>
        <w:t>,</w:t>
      </w:r>
      <w:r w:rsidR="00852E21">
        <w:rPr>
          <w:rFonts w:ascii="Arial" w:hAnsi="Arial" w:cs="Arial"/>
          <w:sz w:val="22"/>
          <w:szCs w:val="22"/>
        </w:rPr>
        <w:t xml:space="preserve"> případně prostřednictvím CDE.</w:t>
      </w:r>
    </w:p>
    <w:p w14:paraId="3141EF05" w14:textId="16B89380" w:rsidR="00D87319" w:rsidRPr="00F74F1B" w:rsidRDefault="00D87319" w:rsidP="00E836FA">
      <w:pPr>
        <w:numPr>
          <w:ilvl w:val="0"/>
          <w:numId w:val="14"/>
        </w:num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E215BC">
        <w:rPr>
          <w:rFonts w:ascii="Arial" w:hAnsi="Arial" w:cs="Arial"/>
          <w:sz w:val="22"/>
          <w:szCs w:val="22"/>
        </w:rPr>
        <w:t>součástí P</w:t>
      </w:r>
      <w:r>
        <w:rPr>
          <w:rFonts w:ascii="Arial" w:hAnsi="Arial" w:cs="Arial"/>
          <w:sz w:val="22"/>
          <w:szCs w:val="22"/>
        </w:rPr>
        <w:t>D</w:t>
      </w:r>
      <w:r w:rsidRPr="00E215BC">
        <w:rPr>
          <w:rFonts w:ascii="Arial" w:hAnsi="Arial" w:cs="Arial"/>
          <w:sz w:val="22"/>
          <w:szCs w:val="22"/>
        </w:rPr>
        <w:t>PS budou vektorová data osy realizované silnice II. třídy ve formátu ESRI SHP a situační výkres se zakreslenou osou realizované silnice II. třídy minimálně v měřítku katastrální mapy.</w:t>
      </w:r>
    </w:p>
    <w:p w14:paraId="72B9861C" w14:textId="77777777" w:rsidR="007E1F28" w:rsidRDefault="007E1F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48ECBBC" w:rsidR="00975028" w:rsidRPr="00F74F1B" w:rsidRDefault="00F126B2" w:rsidP="00E836FA">
      <w:p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  <w:r w:rsidR="001D0F47">
        <w:rPr>
          <w:rFonts w:ascii="Arial" w:hAnsi="Arial" w:cs="Arial"/>
          <w:sz w:val="22"/>
          <w:szCs w:val="22"/>
        </w:rPr>
        <w:t>, případně prostřednictvím CDE.</w:t>
      </w:r>
    </w:p>
    <w:p w14:paraId="66B279C7" w14:textId="283233C2" w:rsidR="00975028" w:rsidRPr="00F74F1B" w:rsidRDefault="00F126B2" w:rsidP="00E836FA">
      <w:pPr>
        <w:overflowPunct/>
        <w:autoSpaceDE/>
        <w:autoSpaceDN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  <w:r w:rsidR="001D0F47">
        <w:rPr>
          <w:rFonts w:ascii="Arial" w:hAnsi="Arial" w:cs="Arial"/>
          <w:sz w:val="22"/>
          <w:szCs w:val="22"/>
        </w:rPr>
        <w:t>, případně prostřednictvím CDE.</w:t>
      </w:r>
    </w:p>
    <w:p w14:paraId="67F6BC8E" w14:textId="77777777" w:rsidR="00975028" w:rsidRPr="00F74F1B" w:rsidRDefault="009750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69E5DE21" w:rsidR="00975028" w:rsidRDefault="0097502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</w:t>
      </w:r>
      <w:r w:rsidR="00852E21">
        <w:rPr>
          <w:rFonts w:ascii="Arial" w:hAnsi="Arial" w:cs="Arial"/>
          <w:sz w:val="22"/>
          <w:szCs w:val="22"/>
        </w:rPr>
        <w:t>,</w:t>
      </w:r>
      <w:r w:rsidR="00852E21" w:rsidRPr="00852E21">
        <w:rPr>
          <w:rFonts w:ascii="Arial" w:hAnsi="Arial" w:cs="Arial"/>
          <w:sz w:val="22"/>
          <w:szCs w:val="22"/>
        </w:rPr>
        <w:t xml:space="preserve"> </w:t>
      </w:r>
      <w:r w:rsidR="00852E21">
        <w:rPr>
          <w:rFonts w:ascii="Arial" w:hAnsi="Arial" w:cs="Arial"/>
          <w:sz w:val="22"/>
          <w:szCs w:val="22"/>
        </w:rPr>
        <w:t>případně prostřednictvím CDE,</w:t>
      </w:r>
      <w:r w:rsidRPr="00F74F1B">
        <w:rPr>
          <w:rFonts w:ascii="Arial" w:hAnsi="Arial" w:cs="Arial"/>
          <w:sz w:val="22"/>
          <w:szCs w:val="22"/>
        </w:rPr>
        <w:t xml:space="preserve"> v plném rozsahu listinné podoby</w:t>
      </w:r>
      <w:r w:rsidR="00542595">
        <w:rPr>
          <w:rFonts w:ascii="Arial" w:hAnsi="Arial" w:cs="Arial"/>
          <w:sz w:val="22"/>
          <w:szCs w:val="22"/>
        </w:rPr>
        <w:t xml:space="preserve"> vč. otevřených formátů</w:t>
      </w:r>
      <w:r w:rsidRPr="00F74F1B">
        <w:rPr>
          <w:rFonts w:ascii="Arial" w:hAnsi="Arial" w:cs="Arial"/>
          <w:sz w:val="22"/>
          <w:szCs w:val="22"/>
        </w:rPr>
        <w:t>.</w:t>
      </w:r>
      <w:r w:rsidR="00542595">
        <w:rPr>
          <w:rFonts w:ascii="Arial" w:hAnsi="Arial" w:cs="Arial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14ADB813" w:rsidR="0081576A" w:rsidRDefault="0081576A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9D74640" w14:textId="77777777" w:rsidR="00307ADF" w:rsidRDefault="00307ADF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C324A0" w14:textId="0BAEBEB8" w:rsidR="00623FB8" w:rsidRPr="004425CC" w:rsidRDefault="00623FB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lastRenderedPageBreak/>
        <w:t xml:space="preserve">Veškeré dokumenty v digitální podobě (dále také jako dokumenty), jejichž autorem je </w:t>
      </w:r>
      <w:r w:rsidR="00F261BF">
        <w:rPr>
          <w:rFonts w:ascii="Arial" w:hAnsi="Arial" w:cs="Arial"/>
          <w:sz w:val="22"/>
          <w:szCs w:val="22"/>
        </w:rPr>
        <w:t>Zhotovitel</w:t>
      </w:r>
      <w:r w:rsidRPr="004425CC">
        <w:rPr>
          <w:rFonts w:ascii="Arial" w:hAnsi="Arial" w:cs="Arial"/>
          <w:sz w:val="22"/>
          <w:szCs w:val="22"/>
        </w:rPr>
        <w:t xml:space="preserve">, musí být </w:t>
      </w:r>
      <w:r w:rsidR="00F261BF">
        <w:rPr>
          <w:rFonts w:ascii="Arial" w:hAnsi="Arial" w:cs="Arial"/>
          <w:sz w:val="22"/>
          <w:szCs w:val="22"/>
        </w:rPr>
        <w:t>Zhotovitel</w:t>
      </w:r>
      <w:r w:rsidRPr="004425CC">
        <w:rPr>
          <w:rFonts w:ascii="Arial" w:hAnsi="Arial" w:cs="Arial"/>
          <w:sz w:val="22"/>
          <w:szCs w:val="22"/>
        </w:rPr>
        <w:t>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14:paraId="7876ACF6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7BD664A8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6AE074A5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3FE7C245" w14:textId="79094E40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Za správnost, obsah a integritu dat ve všech předávaných dokumentech v digitální podobě ve všech formátech je odpovědný </w:t>
      </w:r>
      <w:r w:rsidR="00F261BF">
        <w:rPr>
          <w:rFonts w:ascii="Arial" w:hAnsi="Arial" w:cs="Arial"/>
          <w:bCs/>
          <w:sz w:val="22"/>
          <w:szCs w:val="22"/>
        </w:rPr>
        <w:t>Zhotovitel</w:t>
      </w:r>
      <w:r w:rsidRPr="00675A6F">
        <w:rPr>
          <w:rFonts w:ascii="Arial" w:hAnsi="Arial" w:cs="Arial"/>
          <w:bCs/>
          <w:sz w:val="22"/>
          <w:szCs w:val="22"/>
        </w:rPr>
        <w:t>.</w:t>
      </w:r>
    </w:p>
    <w:p w14:paraId="3914B34C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6A2F4977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32258C9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47B4E8D7" w14:textId="77777777" w:rsidR="00623FB8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02556770" w14:textId="77777777" w:rsidR="00623FB8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216DD34F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D504A35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5C3B88D4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72FD01FB" w14:textId="07A215FB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023CEAC7" w14:textId="77777777" w:rsidR="00195D3D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6F41F9A2" w14:textId="581394B6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5112BB01" w14:textId="5F6CA915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569CF8A4" w14:textId="4DE8A9A5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5EFB9F44" w14:textId="5C76B054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7619DEEC" w14:textId="060DE065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598A012A" w14:textId="23B0487A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E5B84CC" w14:textId="2DA1897D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67214E77" w14:textId="77777777" w:rsidR="00195D3D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38024619" w14:textId="7FBF40AE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4A480B91" w14:textId="65CCA44A" w:rsidR="00623FB8" w:rsidRPr="00675A6F" w:rsidRDefault="00195D3D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623FB8"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8F09563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1FFD2AC9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E5F123F" w14:textId="77777777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304BE1B1" w14:textId="1221D71F" w:rsidR="00623FB8" w:rsidRPr="00675A6F" w:rsidRDefault="00623FB8" w:rsidP="00E836FA">
      <w:p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</w:t>
      </w:r>
      <w:r w:rsidR="00F261BF">
        <w:rPr>
          <w:rFonts w:ascii="Arial" w:hAnsi="Arial" w:cs="Arial"/>
          <w:bCs/>
          <w:sz w:val="22"/>
          <w:szCs w:val="22"/>
        </w:rPr>
        <w:t>Objednatel</w:t>
      </w:r>
      <w:r w:rsidRPr="00675A6F">
        <w:rPr>
          <w:rFonts w:ascii="Arial" w:hAnsi="Arial" w:cs="Arial"/>
          <w:bCs/>
          <w:sz w:val="22"/>
          <w:szCs w:val="22"/>
        </w:rPr>
        <w:t xml:space="preserve">em a </w:t>
      </w:r>
      <w:r w:rsidR="00F261BF">
        <w:rPr>
          <w:rFonts w:ascii="Arial" w:hAnsi="Arial" w:cs="Arial"/>
          <w:bCs/>
          <w:sz w:val="22"/>
          <w:szCs w:val="22"/>
        </w:rPr>
        <w:t>Zhotovitel</w:t>
      </w:r>
      <w:r>
        <w:rPr>
          <w:rFonts w:ascii="Arial" w:hAnsi="Arial" w:cs="Arial"/>
          <w:bCs/>
          <w:sz w:val="22"/>
          <w:szCs w:val="22"/>
        </w:rPr>
        <w:t>em</w:t>
      </w:r>
      <w:r w:rsidRPr="00675A6F">
        <w:rPr>
          <w:rFonts w:ascii="Arial" w:hAnsi="Arial" w:cs="Arial"/>
          <w:bCs/>
          <w:sz w:val="22"/>
          <w:szCs w:val="22"/>
        </w:rPr>
        <w:t xml:space="preserve"> se </w:t>
      </w:r>
      <w:r w:rsidR="00F261BF">
        <w:rPr>
          <w:rFonts w:ascii="Arial" w:hAnsi="Arial" w:cs="Arial"/>
          <w:bCs/>
          <w:sz w:val="22"/>
          <w:szCs w:val="22"/>
        </w:rPr>
        <w:t>Objednatel</w:t>
      </w:r>
      <w:r w:rsidRPr="00675A6F">
        <w:rPr>
          <w:rFonts w:ascii="Arial" w:hAnsi="Arial" w:cs="Arial"/>
          <w:bCs/>
          <w:sz w:val="22"/>
          <w:szCs w:val="22"/>
        </w:rPr>
        <w:t xml:space="preserve"> a </w:t>
      </w:r>
      <w:r w:rsidR="00F261BF">
        <w:rPr>
          <w:rFonts w:ascii="Arial" w:hAnsi="Arial" w:cs="Arial"/>
          <w:bCs/>
          <w:sz w:val="22"/>
          <w:szCs w:val="22"/>
        </w:rPr>
        <w:t>Zhotovitel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75A6F">
        <w:rPr>
          <w:rFonts w:ascii="Arial" w:hAnsi="Arial" w:cs="Arial"/>
          <w:bCs/>
          <w:sz w:val="22"/>
          <w:szCs w:val="22"/>
        </w:rPr>
        <w:t xml:space="preserve">zavazují používat nástroj, který explicitně vydefinuje a schválí </w:t>
      </w:r>
      <w:r w:rsidR="00F261BF">
        <w:rPr>
          <w:rFonts w:ascii="Arial" w:hAnsi="Arial" w:cs="Arial"/>
          <w:bCs/>
          <w:sz w:val="22"/>
          <w:szCs w:val="22"/>
        </w:rPr>
        <w:t>Objednatel</w:t>
      </w:r>
      <w:r w:rsidRPr="00675A6F">
        <w:rPr>
          <w:rFonts w:ascii="Arial" w:hAnsi="Arial" w:cs="Arial"/>
          <w:bCs/>
          <w:sz w:val="22"/>
          <w:szCs w:val="22"/>
        </w:rPr>
        <w:t>.</w:t>
      </w:r>
    </w:p>
    <w:p w14:paraId="677B63DA" w14:textId="77777777" w:rsidR="00623FB8" w:rsidRDefault="00623FB8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E836F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77777777" w:rsidR="00975028" w:rsidRPr="0081576A" w:rsidRDefault="00975028" w:rsidP="00E836FA">
      <w:pPr>
        <w:numPr>
          <w:ilvl w:val="0"/>
          <w:numId w:val="13"/>
        </w:numPr>
        <w:spacing w:line="264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E836FA">
      <w:pPr>
        <w:suppressAutoHyphens/>
        <w:overflowPunct/>
        <w:autoSpaceDE/>
        <w:autoSpaceDN/>
        <w:adjustRightInd/>
        <w:spacing w:line="264" w:lineRule="auto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61990506" w14:textId="77777777" w:rsidR="00307ADF" w:rsidRDefault="00307ADF" w:rsidP="00E836FA">
      <w:pPr>
        <w:overflowPunct/>
        <w:autoSpaceDE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0FB51CC5" w14:textId="16309A38" w:rsidR="000A1B81" w:rsidRPr="00486FAF" w:rsidRDefault="000A1B81" w:rsidP="00E836FA">
      <w:pPr>
        <w:overflowPunct/>
        <w:autoSpaceDE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F77891D" w14:textId="5D4613E2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3EF00B86" w14:textId="77777777" w:rsidR="00C23E65" w:rsidRDefault="00C23E65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17D3EED6" w14:textId="0780325F" w:rsidR="00975028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4152B552" w:rsidR="00D35F7C" w:rsidRPr="00D35F7C" w:rsidRDefault="00D35F7C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F261BF">
        <w:rPr>
          <w:rFonts w:ascii="Arial" w:hAnsi="Arial" w:cs="Arial"/>
          <w:sz w:val="22"/>
          <w:szCs w:val="22"/>
        </w:rPr>
        <w:t>Zhotovitel</w:t>
      </w:r>
      <w:r w:rsidR="0051402A">
        <w:rPr>
          <w:rFonts w:ascii="Arial" w:hAnsi="Arial" w:cs="Arial"/>
          <w:sz w:val="22"/>
          <w:szCs w:val="22"/>
        </w:rPr>
        <w:t>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5604D816" w:rsidR="00215613" w:rsidRDefault="004241E3" w:rsidP="00E836FA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64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05B84">
        <w:rPr>
          <w:rFonts w:ascii="Arial" w:hAnsi="Arial" w:cs="Arial"/>
          <w:sz w:val="22"/>
          <w:szCs w:val="22"/>
        </w:rPr>
        <w:t>5</w:t>
      </w:r>
      <w:r w:rsidR="00013F1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E836FA">
      <w:pPr>
        <w:overflowPunct/>
        <w:autoSpaceDE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3F6CC871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F261BF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58915AEF" w:rsidR="00975028" w:rsidRPr="00F74F1B" w:rsidRDefault="00975028" w:rsidP="00E836F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F261BF">
        <w:rPr>
          <w:rFonts w:ascii="Arial" w:hAnsi="Arial" w:cs="Arial"/>
          <w:spacing w:val="-2"/>
          <w:sz w:val="22"/>
          <w:szCs w:val="22"/>
          <w:lang w:eastAsia="ar-SA"/>
        </w:rPr>
        <w:t>Zhotovitel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F261BF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>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6F2CB1DD" w:rsidR="006313B3" w:rsidRDefault="006313B3" w:rsidP="00E836FA">
      <w:pPr>
        <w:pStyle w:val="Bntext3"/>
        <w:spacing w:line="264" w:lineRule="auto"/>
        <w:ind w:left="0"/>
        <w:rPr>
          <w:szCs w:val="22"/>
        </w:rPr>
      </w:pPr>
    </w:p>
    <w:p w14:paraId="20B06BB7" w14:textId="751A6E82" w:rsidR="00307ADF" w:rsidRDefault="00307ADF" w:rsidP="00E836FA">
      <w:pPr>
        <w:pStyle w:val="Bntext3"/>
        <w:spacing w:line="264" w:lineRule="auto"/>
        <w:ind w:left="0"/>
        <w:rPr>
          <w:szCs w:val="22"/>
        </w:rPr>
      </w:pPr>
    </w:p>
    <w:p w14:paraId="120E6BE3" w14:textId="77777777" w:rsidR="00307ADF" w:rsidRPr="001C664A" w:rsidRDefault="00307ADF" w:rsidP="00E836FA">
      <w:pPr>
        <w:pStyle w:val="Bntext3"/>
        <w:spacing w:line="264" w:lineRule="auto"/>
        <w:ind w:left="0"/>
        <w:rPr>
          <w:szCs w:val="22"/>
        </w:rPr>
      </w:pPr>
    </w:p>
    <w:p w14:paraId="27DE760D" w14:textId="24D2FDEE" w:rsidR="00131EFC" w:rsidRPr="0049522D" w:rsidRDefault="00852E2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pacing w:val="-2"/>
          <w:sz w:val="22"/>
          <w:szCs w:val="22"/>
        </w:rPr>
      </w:pPr>
      <w:r w:rsidRPr="0049522D">
        <w:rPr>
          <w:rFonts w:ascii="Arial" w:hAnsi="Arial" w:cs="Arial"/>
          <w:bCs/>
          <w:spacing w:val="-2"/>
          <w:sz w:val="22"/>
          <w:szCs w:val="22"/>
        </w:rPr>
        <w:lastRenderedPageBreak/>
        <w:t>Součástí p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>ředmět</w:t>
      </w:r>
      <w:r w:rsidRPr="0049522D">
        <w:rPr>
          <w:rFonts w:ascii="Arial" w:hAnsi="Arial" w:cs="Arial"/>
          <w:bCs/>
          <w:spacing w:val="-2"/>
          <w:sz w:val="22"/>
          <w:szCs w:val="22"/>
        </w:rPr>
        <w:t>u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 xml:space="preserve"> plnění smlouvy je použití metody BIM ve smyslu dokumentů</w:t>
      </w:r>
      <w:r w:rsidR="004153AC" w:rsidRPr="0049522D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227529" w:rsidRPr="0049522D">
        <w:rPr>
          <w:rFonts w:ascii="Arial" w:hAnsi="Arial" w:cs="Arial"/>
          <w:bCs/>
          <w:spacing w:val="-2"/>
          <w:sz w:val="22"/>
          <w:szCs w:val="22"/>
        </w:rPr>
        <w:t>Příloha č. 2 - BIM protokol</w:t>
      </w:r>
      <w:r w:rsidR="004153AC" w:rsidRPr="0049522D">
        <w:rPr>
          <w:rFonts w:ascii="Arial" w:hAnsi="Arial" w:cs="Arial"/>
          <w:bCs/>
          <w:spacing w:val="-2"/>
          <w:sz w:val="22"/>
          <w:szCs w:val="22"/>
        </w:rPr>
        <w:t xml:space="preserve">, </w:t>
      </w:r>
      <w:r w:rsidR="002C14C9" w:rsidRPr="0049522D">
        <w:rPr>
          <w:rFonts w:ascii="Arial" w:hAnsi="Arial" w:cs="Arial"/>
          <w:bCs/>
          <w:spacing w:val="-2"/>
          <w:sz w:val="22"/>
          <w:szCs w:val="22"/>
        </w:rPr>
        <w:t>Příloha č. 3 - Požadavky Objednatele na informace (EIR)</w:t>
      </w:r>
      <w:r w:rsidR="004153AC" w:rsidRPr="0049522D">
        <w:rPr>
          <w:rFonts w:ascii="Arial" w:hAnsi="Arial" w:cs="Arial"/>
          <w:bCs/>
          <w:spacing w:val="-2"/>
          <w:sz w:val="22"/>
          <w:szCs w:val="22"/>
        </w:rPr>
        <w:t xml:space="preserve">, </w:t>
      </w:r>
      <w:r w:rsidR="002C14C9" w:rsidRPr="0049522D">
        <w:rPr>
          <w:rFonts w:ascii="Arial" w:hAnsi="Arial" w:cs="Arial"/>
          <w:bCs/>
          <w:spacing w:val="-2"/>
          <w:sz w:val="22"/>
          <w:szCs w:val="22"/>
        </w:rPr>
        <w:t>Příloha č. 4 - Datový standard Objednatele</w:t>
      </w:r>
      <w:r w:rsidR="004153AC" w:rsidRPr="0049522D">
        <w:rPr>
          <w:rFonts w:ascii="Arial" w:hAnsi="Arial" w:cs="Arial"/>
          <w:bCs/>
          <w:spacing w:val="-2"/>
          <w:sz w:val="22"/>
          <w:szCs w:val="22"/>
        </w:rPr>
        <w:t xml:space="preserve"> a </w:t>
      </w:r>
      <w:r w:rsidR="002C14C9" w:rsidRPr="0049522D">
        <w:rPr>
          <w:rFonts w:ascii="Arial" w:hAnsi="Arial" w:cs="Arial"/>
          <w:bCs/>
          <w:spacing w:val="-2"/>
          <w:sz w:val="22"/>
          <w:szCs w:val="22"/>
        </w:rPr>
        <w:t>Příloha č. 5 - Šablona plánu realizace BIM (BEP)</w:t>
      </w:r>
      <w:r w:rsidR="004153AC" w:rsidRPr="0049522D">
        <w:rPr>
          <w:rFonts w:ascii="Arial" w:hAnsi="Arial" w:cs="Arial"/>
          <w:bCs/>
          <w:spacing w:val="-2"/>
          <w:sz w:val="22"/>
          <w:szCs w:val="22"/>
        </w:rPr>
        <w:t xml:space="preserve">, 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 xml:space="preserve">které jsou přílohou této smlouvy. Předmětem plnění smlouvy je dále vyhotovení </w:t>
      </w:r>
      <w:r w:rsidRPr="0049522D">
        <w:rPr>
          <w:rFonts w:ascii="Arial" w:hAnsi="Arial" w:cs="Arial"/>
          <w:bCs/>
          <w:spacing w:val="-2"/>
          <w:sz w:val="22"/>
          <w:szCs w:val="22"/>
        </w:rPr>
        <w:t>digitálního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 xml:space="preserve"> modelu stavby, a provedení souvisejících služeb (dále jen „použití metody BIM“) </w:t>
      </w:r>
      <w:r w:rsidR="00131EFC" w:rsidRPr="0049522D">
        <w:rPr>
          <w:rFonts w:ascii="Arial" w:hAnsi="Arial" w:cs="Arial"/>
          <w:bCs/>
          <w:spacing w:val="-2"/>
          <w:sz w:val="22"/>
          <w:szCs w:val="22"/>
        </w:rPr>
        <w:t>jako součásti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 xml:space="preserve"> vypracování projektové dokumentace. </w:t>
      </w:r>
      <w:r w:rsidR="00131EFC" w:rsidRPr="0049522D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49522D">
        <w:rPr>
          <w:rFonts w:ascii="Arial" w:hAnsi="Arial" w:cs="Arial"/>
          <w:bCs/>
          <w:spacing w:val="-2"/>
          <w:sz w:val="22"/>
          <w:szCs w:val="22"/>
        </w:rPr>
        <w:t>Digitální</w:t>
      </w:r>
      <w:r w:rsidR="00497621" w:rsidRPr="0049522D">
        <w:rPr>
          <w:rFonts w:ascii="Arial" w:hAnsi="Arial" w:cs="Arial"/>
          <w:bCs/>
          <w:spacing w:val="-2"/>
          <w:sz w:val="22"/>
          <w:szCs w:val="22"/>
        </w:rPr>
        <w:t xml:space="preserve"> model stavby bude vyhotoven v podrobnosti dle Datového standardu Objednatele a protokolů BIM a BEP. </w:t>
      </w:r>
    </w:p>
    <w:p w14:paraId="6A1A220F" w14:textId="5CAFEA6B" w:rsidR="00497621" w:rsidRPr="0049522D" w:rsidRDefault="0049762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pacing w:val="-2"/>
          <w:sz w:val="22"/>
          <w:szCs w:val="22"/>
        </w:rPr>
      </w:pPr>
      <w:r w:rsidRPr="0049522D">
        <w:rPr>
          <w:rFonts w:ascii="Arial" w:hAnsi="Arial" w:cs="Arial"/>
          <w:bCs/>
          <w:spacing w:val="-2"/>
          <w:sz w:val="22"/>
          <w:szCs w:val="22"/>
        </w:rPr>
        <w:t xml:space="preserve">Součástí realizačního týmu </w:t>
      </w:r>
      <w:r w:rsidR="00131EFC" w:rsidRPr="0049522D">
        <w:rPr>
          <w:rFonts w:ascii="Arial" w:hAnsi="Arial" w:cs="Arial"/>
          <w:bCs/>
          <w:spacing w:val="-2"/>
          <w:sz w:val="22"/>
          <w:szCs w:val="22"/>
        </w:rPr>
        <w:t xml:space="preserve">Zhotovitele </w:t>
      </w:r>
      <w:r w:rsidRPr="0049522D">
        <w:rPr>
          <w:rFonts w:ascii="Arial" w:hAnsi="Arial" w:cs="Arial"/>
          <w:bCs/>
          <w:spacing w:val="-2"/>
          <w:sz w:val="22"/>
          <w:szCs w:val="22"/>
        </w:rPr>
        <w:t>bude kvalifikovaná osoba Manažera informací. Tyto osoby se budou na plnění předmětu veřejné zakázky podílet. Součástí plnění je vypracování závěrečné zprávy hodnotící projekt BIM.</w:t>
      </w:r>
    </w:p>
    <w:p w14:paraId="6E25F749" w14:textId="5BEC297F" w:rsidR="00F37851" w:rsidRPr="00A01DEC" w:rsidRDefault="00F3785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 w:rsidRPr="00A01DEC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A01DEC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A01DEC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35F49D99" w:rsidR="00F37851" w:rsidRPr="00A01DEC" w:rsidRDefault="00F3785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pacing w:val="-2"/>
          <w:sz w:val="22"/>
          <w:szCs w:val="22"/>
        </w:rPr>
        <w:t>Zhotovitel předloží Objednateli k odsouhlasení koncept projektové dokumentace (</w:t>
      </w:r>
      <w:r w:rsidR="00AF7B50" w:rsidRPr="00A01DEC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Pr="00A01DEC">
        <w:rPr>
          <w:rFonts w:ascii="Arial" w:hAnsi="Arial" w:cs="Arial"/>
          <w:bCs/>
          <w:spacing w:val="-2"/>
          <w:sz w:val="22"/>
          <w:szCs w:val="22"/>
        </w:rPr>
        <w:t>DSP, PDPS vč. soupisu prací a rozpočtu)</w:t>
      </w:r>
      <w:r w:rsidRPr="00A01DEC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  <w:r w:rsidR="00371A58" w:rsidRPr="00A01DEC">
        <w:rPr>
          <w:rFonts w:ascii="Arial" w:hAnsi="Arial" w:cs="Arial"/>
          <w:bCs/>
          <w:sz w:val="22"/>
          <w:szCs w:val="22"/>
        </w:rPr>
        <w:t xml:space="preserve"> Koncept dokumentace bude předložen 1x v písemné a 1x v digitální podobě ve formátu </w:t>
      </w:r>
      <w:proofErr w:type="spellStart"/>
      <w:r w:rsidR="00371A58" w:rsidRPr="00A01DEC">
        <w:rPr>
          <w:rFonts w:ascii="Arial" w:hAnsi="Arial" w:cs="Arial"/>
          <w:bCs/>
          <w:sz w:val="22"/>
          <w:szCs w:val="22"/>
        </w:rPr>
        <w:t>dwg</w:t>
      </w:r>
      <w:proofErr w:type="spellEnd"/>
      <w:r w:rsidR="00371A58" w:rsidRPr="00A01D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371A58" w:rsidRPr="00A01DEC">
        <w:rPr>
          <w:rFonts w:ascii="Arial" w:hAnsi="Arial" w:cs="Arial"/>
          <w:bCs/>
          <w:sz w:val="22"/>
          <w:szCs w:val="22"/>
        </w:rPr>
        <w:t>pdf</w:t>
      </w:r>
      <w:proofErr w:type="spellEnd"/>
      <w:r w:rsidR="00411583" w:rsidRPr="00A01DEC">
        <w:rPr>
          <w:rFonts w:ascii="Arial" w:hAnsi="Arial" w:cs="Arial"/>
          <w:bCs/>
          <w:sz w:val="22"/>
          <w:szCs w:val="22"/>
        </w:rPr>
        <w:t xml:space="preserve">  (např. na CD</w:t>
      </w:r>
      <w:r w:rsidR="00A260D8">
        <w:rPr>
          <w:rFonts w:ascii="Arial" w:hAnsi="Arial" w:cs="Arial"/>
          <w:bCs/>
          <w:sz w:val="22"/>
          <w:szCs w:val="22"/>
        </w:rPr>
        <w:t>,</w:t>
      </w:r>
      <w:r w:rsidR="00852E21">
        <w:rPr>
          <w:rFonts w:ascii="Arial" w:hAnsi="Arial" w:cs="Arial"/>
          <w:bCs/>
          <w:sz w:val="22"/>
          <w:szCs w:val="22"/>
        </w:rPr>
        <w:t xml:space="preserve"> </w:t>
      </w:r>
      <w:r w:rsidR="00852E21">
        <w:rPr>
          <w:rFonts w:ascii="Arial" w:hAnsi="Arial" w:cs="Arial"/>
          <w:sz w:val="22"/>
          <w:szCs w:val="22"/>
        </w:rPr>
        <w:t>případně prostřednictvím CDE.</w:t>
      </w:r>
      <w:r w:rsidR="00411583" w:rsidRPr="00A01DEC">
        <w:rPr>
          <w:rFonts w:ascii="Arial" w:hAnsi="Arial" w:cs="Arial"/>
          <w:bCs/>
          <w:sz w:val="22"/>
          <w:szCs w:val="22"/>
        </w:rPr>
        <w:t>).</w:t>
      </w:r>
    </w:p>
    <w:p w14:paraId="4951D03C" w14:textId="77777777" w:rsidR="00F37851" w:rsidRPr="00A01DEC" w:rsidRDefault="00F3785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pacing w:val="-2"/>
          <w:sz w:val="22"/>
          <w:szCs w:val="22"/>
        </w:rPr>
        <w:t>Objednatel si vyhrazuje právo ke zpracování oponentního posouzení jakékoliv části předmětu</w:t>
      </w:r>
      <w:r w:rsidRPr="00A01DEC">
        <w:rPr>
          <w:rFonts w:ascii="Arial" w:hAnsi="Arial" w:cs="Arial"/>
          <w:bCs/>
          <w:sz w:val="22"/>
          <w:szCs w:val="22"/>
        </w:rPr>
        <w:t xml:space="preserve"> </w:t>
      </w:r>
      <w:r w:rsidR="00436127" w:rsidRPr="00A01DEC">
        <w:rPr>
          <w:rFonts w:ascii="Arial" w:hAnsi="Arial" w:cs="Arial"/>
          <w:bCs/>
          <w:sz w:val="22"/>
          <w:szCs w:val="22"/>
        </w:rPr>
        <w:t>smlouvy</w:t>
      </w:r>
      <w:r w:rsidRPr="00A01DEC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A01DEC" w:rsidRDefault="00F3785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pacing w:val="-6"/>
          <w:sz w:val="22"/>
          <w:szCs w:val="22"/>
        </w:rPr>
        <w:t>Zhotovitel se zavazuje, že provede Dílo v rozsahu, způsobem, jakosti a za podmínek dohodnutých</w:t>
      </w:r>
      <w:r w:rsidRPr="00A01DEC">
        <w:rPr>
          <w:rFonts w:ascii="Arial" w:hAnsi="Arial" w:cs="Arial"/>
          <w:bCs/>
          <w:sz w:val="22"/>
          <w:szCs w:val="22"/>
        </w:rPr>
        <w:t xml:space="preserve"> </w:t>
      </w:r>
      <w:r w:rsidRPr="00A01DEC">
        <w:rPr>
          <w:rFonts w:ascii="Arial" w:hAnsi="Arial" w:cs="Arial"/>
          <w:bCs/>
          <w:spacing w:val="-6"/>
          <w:sz w:val="22"/>
          <w:szCs w:val="22"/>
        </w:rPr>
        <w:t>v této smlouvě svým jménem a na vlastní odpovědnost a Objednatel se zavazuje k zaplacení dohodnuté</w:t>
      </w:r>
      <w:r w:rsidRPr="00A01DEC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A01DEC" w:rsidRDefault="00F37851" w:rsidP="0049522D">
      <w:pPr>
        <w:numPr>
          <w:ilvl w:val="1"/>
          <w:numId w:val="4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pacing w:val="-6"/>
          <w:sz w:val="22"/>
          <w:szCs w:val="22"/>
        </w:rPr>
        <w:t>Kromě Objednatele je Zhotovitel v souladu s ustanovením § 2633 občanského zákoníku oprávněn</w:t>
      </w:r>
      <w:r w:rsidRPr="00A01DEC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14:paraId="42373AB7" w14:textId="77777777" w:rsidR="00F37851" w:rsidRPr="00A01DEC" w:rsidRDefault="00F37851" w:rsidP="00E836FA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64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A01DEC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A01DEC" w:rsidRDefault="00F37851" w:rsidP="00E836FA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64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A01DEC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A01DEC">
        <w:rPr>
          <w:rFonts w:ascii="Arial" w:hAnsi="Arial" w:cs="Arial"/>
          <w:sz w:val="22"/>
          <w:szCs w:val="22"/>
          <w:lang w:eastAsia="ar-SA"/>
        </w:rPr>
        <w:t xml:space="preserve"> těchto subjektů, potřebných k zajištění předmětu </w:t>
      </w:r>
      <w:r w:rsidR="00436127" w:rsidRPr="00A01DEC">
        <w:rPr>
          <w:rFonts w:ascii="Arial" w:hAnsi="Arial" w:cs="Arial"/>
          <w:sz w:val="22"/>
          <w:szCs w:val="22"/>
          <w:lang w:eastAsia="ar-SA"/>
        </w:rPr>
        <w:t>smlouvy</w:t>
      </w:r>
      <w:r w:rsidRPr="00A01DEC">
        <w:rPr>
          <w:rFonts w:ascii="Arial" w:hAnsi="Arial" w:cs="Arial"/>
          <w:sz w:val="22"/>
          <w:szCs w:val="22"/>
          <w:lang w:eastAsia="ar-SA"/>
        </w:rPr>
        <w:t xml:space="preserve">, např. k vydání stavebního povolení, </w:t>
      </w:r>
      <w:r w:rsidRPr="00A01DEC">
        <w:rPr>
          <w:rFonts w:ascii="Arial" w:hAnsi="Arial" w:cs="Arial"/>
          <w:spacing w:val="-4"/>
          <w:sz w:val="22"/>
          <w:szCs w:val="22"/>
          <w:lang w:eastAsia="ar-SA"/>
        </w:rPr>
        <w:t>příspěvkovým organizacím zřizovaným Objednatelem, pokud se jich projektová dokumentace</w:t>
      </w:r>
      <w:r w:rsidRPr="00A01DEC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 Díla nebo jeho části </w:t>
      </w:r>
      <w:r w:rsidR="006832D3" w:rsidRPr="00A01DEC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A01DEC" w:rsidRDefault="00260CF5" w:rsidP="00E836FA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64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A01DEC"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A01DEC">
        <w:rPr>
          <w:rFonts w:ascii="Arial" w:hAnsi="Arial" w:cs="Arial"/>
          <w:spacing w:val="-4"/>
          <w:sz w:val="22"/>
          <w:szCs w:val="22"/>
          <w:lang w:eastAsia="ar-SA"/>
        </w:rPr>
        <w:t>iným subjektům je oprávněn poskytnout kopii Díla nebo jeho části výhradně s předchozím</w:t>
      </w:r>
      <w:r w:rsidR="00F37851" w:rsidRPr="00A01DEC">
        <w:rPr>
          <w:rFonts w:ascii="Arial" w:hAnsi="Arial" w:cs="Arial"/>
          <w:sz w:val="22"/>
          <w:szCs w:val="22"/>
          <w:lang w:eastAsia="ar-SA"/>
        </w:rPr>
        <w:t xml:space="preserve"> svolením Objednatele</w:t>
      </w:r>
    </w:p>
    <w:p w14:paraId="51ED297F" w14:textId="77777777" w:rsidR="002129F3" w:rsidRDefault="00F37851" w:rsidP="0049522D">
      <w:pPr>
        <w:numPr>
          <w:ilvl w:val="1"/>
          <w:numId w:val="43"/>
        </w:numPr>
        <w:suppressAutoHyphens/>
        <w:overflowPunct/>
        <w:autoSpaceDE/>
        <w:autoSpaceDN/>
        <w:adjustRightInd/>
        <w:spacing w:after="120" w:line="264" w:lineRule="auto"/>
        <w:ind w:left="567" w:hanging="578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01DEC">
        <w:rPr>
          <w:rFonts w:ascii="Arial" w:hAnsi="Arial" w:cs="Arial"/>
          <w:bCs/>
          <w:sz w:val="22"/>
          <w:szCs w:val="22"/>
        </w:rPr>
        <w:t>Jakékoli změny oproti sjednanému předm</w:t>
      </w:r>
      <w:r w:rsidRPr="00F74F1B">
        <w:rPr>
          <w:rFonts w:ascii="Arial" w:hAnsi="Arial" w:cs="Arial"/>
          <w:bCs/>
          <w:sz w:val="22"/>
          <w:szCs w:val="22"/>
        </w:rPr>
        <w:t xml:space="preserve">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125DD49E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455428" w:rsidRDefault="00C4146A" w:rsidP="00F960C5">
      <w:pPr>
        <w:pStyle w:val="Bntext2"/>
        <w:spacing w:line="264" w:lineRule="auto"/>
        <w:ind w:left="0"/>
      </w:pPr>
    </w:p>
    <w:p w14:paraId="3CD10367" w14:textId="54657A9F" w:rsidR="00195D3D" w:rsidRPr="00515F2A" w:rsidRDefault="00195D3D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  <w:r w:rsidRPr="00515F2A">
        <w:rPr>
          <w:rFonts w:ascii="Arial" w:hAnsi="Arial" w:cs="Arial"/>
          <w:sz w:val="22"/>
          <w:szCs w:val="22"/>
        </w:rPr>
        <w:t>Plán realizace BIM (BEP)</w:t>
      </w: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  <w:t xml:space="preserve">do 5 týdnů </w:t>
      </w:r>
      <w:proofErr w:type="gramStart"/>
      <w:r w:rsidRPr="00515F2A">
        <w:rPr>
          <w:rFonts w:ascii="Arial" w:hAnsi="Arial" w:cs="Arial"/>
          <w:sz w:val="22"/>
          <w:szCs w:val="22"/>
        </w:rPr>
        <w:t>od</w:t>
      </w:r>
      <w:proofErr w:type="gramEnd"/>
    </w:p>
    <w:p w14:paraId="541E0824" w14:textId="73DBD241" w:rsidR="00195D3D" w:rsidRDefault="00195D3D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  <w:t>podpisu smlouvy</w:t>
      </w:r>
    </w:p>
    <w:p w14:paraId="4325E339" w14:textId="77777777" w:rsidR="00195D3D" w:rsidRPr="00515F2A" w:rsidRDefault="00195D3D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</w:p>
    <w:p w14:paraId="0B73E715" w14:textId="77F2E891" w:rsidR="00FB1F8C" w:rsidRPr="00515F2A" w:rsidRDefault="007656FC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  <w:r w:rsidRPr="00515F2A">
        <w:rPr>
          <w:rFonts w:ascii="Arial" w:hAnsi="Arial" w:cs="Arial"/>
          <w:sz w:val="22"/>
          <w:szCs w:val="22"/>
        </w:rPr>
        <w:t xml:space="preserve">Vypracování DÚR dle odst. </w:t>
      </w:r>
      <w:proofErr w:type="gramStart"/>
      <w:r w:rsidRPr="00515F2A">
        <w:rPr>
          <w:rFonts w:ascii="Arial" w:hAnsi="Arial" w:cs="Arial"/>
          <w:sz w:val="22"/>
          <w:szCs w:val="22"/>
        </w:rPr>
        <w:t>2.2. písm.</w:t>
      </w:r>
      <w:proofErr w:type="gramEnd"/>
      <w:r w:rsidRPr="00515F2A">
        <w:rPr>
          <w:rFonts w:ascii="Arial" w:hAnsi="Arial" w:cs="Arial"/>
          <w:sz w:val="22"/>
          <w:szCs w:val="22"/>
        </w:rPr>
        <w:t xml:space="preserve"> a)</w:t>
      </w:r>
      <w:r w:rsidR="00720E33" w:rsidRPr="00515F2A">
        <w:rPr>
          <w:rFonts w:ascii="Arial" w:hAnsi="Arial" w:cs="Arial"/>
          <w:sz w:val="22"/>
          <w:szCs w:val="22"/>
        </w:rPr>
        <w:tab/>
      </w:r>
      <w:r w:rsidR="00720E33" w:rsidRPr="00515F2A">
        <w:rPr>
          <w:rFonts w:ascii="Arial" w:hAnsi="Arial" w:cs="Arial"/>
          <w:sz w:val="22"/>
          <w:szCs w:val="22"/>
        </w:rPr>
        <w:tab/>
      </w:r>
      <w:r w:rsidR="00720E33" w:rsidRPr="00515F2A">
        <w:rPr>
          <w:rFonts w:ascii="Arial" w:hAnsi="Arial" w:cs="Arial"/>
          <w:sz w:val="22"/>
          <w:szCs w:val="22"/>
        </w:rPr>
        <w:tab/>
      </w:r>
      <w:r w:rsidR="00FB1F8C" w:rsidRPr="00515F2A">
        <w:rPr>
          <w:rFonts w:ascii="Arial" w:hAnsi="Arial" w:cs="Arial"/>
          <w:sz w:val="22"/>
          <w:szCs w:val="22"/>
        </w:rPr>
        <w:t>do 5 měsíců od</w:t>
      </w:r>
    </w:p>
    <w:p w14:paraId="302D95FF" w14:textId="7874C06E" w:rsidR="007656FC" w:rsidRPr="00515F2A" w:rsidRDefault="00FB1F8C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</w:r>
      <w:r w:rsidRPr="00515F2A">
        <w:rPr>
          <w:rFonts w:ascii="Arial" w:hAnsi="Arial" w:cs="Arial"/>
          <w:sz w:val="22"/>
          <w:szCs w:val="22"/>
        </w:rPr>
        <w:tab/>
        <w:t>podpisu smlouvy</w:t>
      </w:r>
    </w:p>
    <w:p w14:paraId="5FE016BA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6BDE17D6" w14:textId="77777777" w:rsidR="00307ADF" w:rsidRDefault="00307ADF" w:rsidP="00FB1F8C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</w:p>
    <w:p w14:paraId="14EF65EE" w14:textId="77777777" w:rsidR="00307ADF" w:rsidRDefault="00307ADF" w:rsidP="00FB1F8C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</w:p>
    <w:p w14:paraId="0179DFB0" w14:textId="14A83B16" w:rsidR="00FB1F8C" w:rsidRDefault="009151E1" w:rsidP="00FB1F8C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Podání žádosti o vydání</w:t>
      </w:r>
      <w:r w:rsidR="00720E33">
        <w:rPr>
          <w:rFonts w:ascii="Arial" w:hAnsi="Arial" w:cs="Arial"/>
          <w:sz w:val="22"/>
          <w:szCs w:val="22"/>
          <w:lang w:val="pl-PL"/>
        </w:rPr>
        <w:t xml:space="preserve"> územního rozhodnutí dle odst. 2.2</w:t>
      </w:r>
      <w:r w:rsidR="00720E33" w:rsidRPr="00020AC6">
        <w:rPr>
          <w:rFonts w:ascii="Arial" w:hAnsi="Arial" w:cs="Arial"/>
          <w:sz w:val="22"/>
          <w:szCs w:val="22"/>
          <w:lang w:val="pl-PL"/>
        </w:rPr>
        <w:t>. písm. b)</w:t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B1F8C">
        <w:rPr>
          <w:rFonts w:ascii="Arial" w:hAnsi="Arial" w:cs="Arial"/>
          <w:sz w:val="22"/>
          <w:szCs w:val="22"/>
          <w:lang w:val="pl-PL"/>
        </w:rPr>
        <w:t>1 měsíce od odevzdání</w:t>
      </w:r>
    </w:p>
    <w:p w14:paraId="32D4B52A" w14:textId="44D81AF4" w:rsidR="00720E33" w:rsidRDefault="00FB1F8C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(z důvodu zajištění pravomocného ÚR)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kompletní DÚR</w:t>
      </w:r>
    </w:p>
    <w:p w14:paraId="3121E845" w14:textId="77777777" w:rsidR="009151E1" w:rsidRDefault="009151E1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6DA23C6F" w14:textId="4C143327" w:rsidR="00FB1F8C" w:rsidRDefault="00672155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FB1F8C">
        <w:rPr>
          <w:rFonts w:ascii="Arial" w:hAnsi="Arial" w:cs="Arial"/>
          <w:sz w:val="22"/>
          <w:szCs w:val="22"/>
          <w:lang w:val="pl-PL"/>
        </w:rPr>
        <w:t>3 měsíců od</w:t>
      </w:r>
      <w:r w:rsidR="00FB1F8C" w:rsidRPr="00FB1F8C">
        <w:rPr>
          <w:rFonts w:ascii="Arial" w:hAnsi="Arial" w:cs="Arial"/>
          <w:sz w:val="22"/>
          <w:szCs w:val="22"/>
          <w:lang w:val="pl-PL"/>
        </w:rPr>
        <w:t xml:space="preserve"> </w:t>
      </w:r>
      <w:r w:rsidR="00FB1F8C">
        <w:rPr>
          <w:rFonts w:ascii="Arial" w:hAnsi="Arial" w:cs="Arial"/>
          <w:sz w:val="22"/>
          <w:szCs w:val="22"/>
          <w:lang w:val="pl-PL"/>
        </w:rPr>
        <w:t>vydání</w:t>
      </w:r>
    </w:p>
    <w:p w14:paraId="4257AA98" w14:textId="2EF75E3B" w:rsidR="00D313E5" w:rsidRDefault="00FB1F8C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pravomocného ÚR</w:t>
      </w:r>
    </w:p>
    <w:p w14:paraId="08E43C1B" w14:textId="2FB1E14E" w:rsidR="00FB1F8C" w:rsidRDefault="00BB77B5" w:rsidP="00FB1F8C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Podání žádosti o stavební povolení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14A05">
        <w:rPr>
          <w:rFonts w:ascii="Arial" w:hAnsi="Arial" w:cs="Arial"/>
          <w:sz w:val="22"/>
          <w:szCs w:val="22"/>
          <w:lang w:val="pl-PL"/>
        </w:rPr>
        <w:t>d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ab/>
      </w:r>
      <w:r w:rsidR="00FB1F8C">
        <w:rPr>
          <w:rFonts w:ascii="Arial" w:hAnsi="Arial" w:cs="Arial"/>
          <w:sz w:val="22"/>
          <w:szCs w:val="22"/>
          <w:lang w:val="pl-PL"/>
        </w:rPr>
        <w:t>do 1 měsíce od odevzdání</w:t>
      </w:r>
    </w:p>
    <w:p w14:paraId="68900D59" w14:textId="31BCE351" w:rsidR="00672155" w:rsidRPr="00020AC6" w:rsidRDefault="00FB1F8C" w:rsidP="00FB1F8C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(z důvodu zajištění pravomocného SP)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kompletní DSP</w:t>
      </w:r>
      <w:r w:rsidR="00D313E5"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14:paraId="0033A767" w14:textId="4BA651DA" w:rsidR="00672155" w:rsidRDefault="00D313E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color w:val="FF0000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dle odst. 2.2.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720E33">
        <w:rPr>
          <w:rFonts w:ascii="Arial" w:hAnsi="Arial" w:cs="Arial"/>
          <w:sz w:val="22"/>
          <w:szCs w:val="22"/>
          <w:lang w:val="pl-PL"/>
        </w:rPr>
        <w:t>e</w:t>
      </w:r>
      <w:r w:rsidR="00672155" w:rsidRPr="00020AC6">
        <w:rPr>
          <w:rFonts w:ascii="Arial" w:hAnsi="Arial" w:cs="Arial"/>
          <w:sz w:val="22"/>
          <w:szCs w:val="22"/>
          <w:lang w:val="pl-PL"/>
        </w:rPr>
        <w:t>)</w:t>
      </w:r>
      <w:r w:rsidR="00672155"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  <w:t xml:space="preserve">do </w:t>
      </w:r>
      <w:r w:rsidR="00FB1F8C">
        <w:rPr>
          <w:rFonts w:ascii="Arial" w:hAnsi="Arial" w:cs="Arial"/>
          <w:spacing w:val="-6"/>
          <w:sz w:val="22"/>
          <w:szCs w:val="22"/>
          <w:lang w:val="pl-PL"/>
        </w:rPr>
        <w:t>2 měsícú od vydání</w:t>
      </w:r>
    </w:p>
    <w:p w14:paraId="6DB684A2" w14:textId="41A3D8CC" w:rsidR="006358B0" w:rsidRPr="006358B0" w:rsidRDefault="006358B0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</w:t>
      </w:r>
      <w:r w:rsidRPr="006358B0">
        <w:rPr>
          <w:rFonts w:ascii="Arial" w:hAnsi="Arial" w:cs="Arial"/>
          <w:sz w:val="22"/>
          <w:szCs w:val="22"/>
          <w:lang w:val="pl-PL"/>
        </w:rPr>
        <w:t>četně</w:t>
      </w:r>
      <w:r>
        <w:rPr>
          <w:rFonts w:ascii="Arial" w:hAnsi="Arial" w:cs="Arial"/>
          <w:sz w:val="22"/>
          <w:szCs w:val="22"/>
          <w:lang w:val="pl-PL"/>
        </w:rPr>
        <w:t xml:space="preserve"> soupisu prací a položkového rozpočtu</w:t>
      </w:r>
      <w:r w:rsidR="00FB1F8C">
        <w:rPr>
          <w:rFonts w:ascii="Arial" w:hAnsi="Arial" w:cs="Arial"/>
          <w:sz w:val="22"/>
          <w:szCs w:val="22"/>
          <w:lang w:val="pl-PL"/>
        </w:rPr>
        <w:tab/>
      </w:r>
      <w:r w:rsidR="00FB1F8C">
        <w:rPr>
          <w:rFonts w:ascii="Arial" w:hAnsi="Arial" w:cs="Arial"/>
          <w:sz w:val="22"/>
          <w:szCs w:val="22"/>
          <w:lang w:val="pl-PL"/>
        </w:rPr>
        <w:tab/>
      </w:r>
      <w:r w:rsidR="00FB1F8C">
        <w:rPr>
          <w:rFonts w:ascii="Arial" w:hAnsi="Arial" w:cs="Arial"/>
          <w:sz w:val="22"/>
          <w:szCs w:val="22"/>
          <w:lang w:val="pl-PL"/>
        </w:rPr>
        <w:tab/>
        <w:t>pravomocného SP</w:t>
      </w:r>
    </w:p>
    <w:p w14:paraId="58A9BA09" w14:textId="77777777" w:rsidR="0067215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0252DE24" w14:textId="10D45ABA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20E33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4020B809" w14:textId="77777777" w:rsidR="00BB77B5" w:rsidRPr="00455428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455428">
        <w:rPr>
          <w:rFonts w:ascii="Arial" w:hAnsi="Arial" w:cs="Arial"/>
          <w:spacing w:val="-6"/>
          <w:sz w:val="22"/>
          <w:szCs w:val="22"/>
        </w:rPr>
        <w:t>pravomocného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455428">
        <w:rPr>
          <w:rFonts w:ascii="Arial" w:hAnsi="Arial" w:cs="Arial"/>
          <w:spacing w:val="-4"/>
          <w:sz w:val="22"/>
          <w:szCs w:val="22"/>
        </w:rPr>
        <w:t>stavebního</w:t>
      </w:r>
    </w:p>
    <w:p w14:paraId="42410A83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455428">
        <w:rPr>
          <w:rFonts w:ascii="Arial" w:hAnsi="Arial" w:cs="Arial"/>
          <w:spacing w:val="-4"/>
          <w:sz w:val="22"/>
          <w:szCs w:val="22"/>
        </w:rPr>
        <w:tab/>
      </w:r>
      <w:r w:rsidRPr="00455428">
        <w:rPr>
          <w:rFonts w:ascii="Arial" w:hAnsi="Arial" w:cs="Arial"/>
          <w:spacing w:val="-4"/>
          <w:sz w:val="22"/>
          <w:szCs w:val="22"/>
        </w:rPr>
        <w:tab/>
      </w:r>
      <w:r w:rsidRPr="00455428">
        <w:rPr>
          <w:rFonts w:ascii="Arial" w:hAnsi="Arial" w:cs="Arial"/>
          <w:spacing w:val="-4"/>
          <w:sz w:val="22"/>
          <w:szCs w:val="22"/>
        </w:rPr>
        <w:tab/>
      </w:r>
      <w:r w:rsidRPr="00455428">
        <w:rPr>
          <w:rFonts w:ascii="Arial" w:hAnsi="Arial" w:cs="Arial"/>
          <w:spacing w:val="-4"/>
          <w:sz w:val="22"/>
          <w:szCs w:val="22"/>
        </w:rPr>
        <w:tab/>
      </w:r>
      <w:r w:rsidR="00672155" w:rsidRPr="00455428">
        <w:rPr>
          <w:rFonts w:ascii="Arial" w:hAnsi="Arial" w:cs="Arial"/>
          <w:sz w:val="22"/>
          <w:szCs w:val="22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9967018" w14:textId="77777777" w:rsidR="00646C8B" w:rsidRDefault="00646C8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0BBC15A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34DA3126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950400">
        <w:rPr>
          <w:rFonts w:ascii="Arial" w:hAnsi="Arial" w:cs="Arial"/>
          <w:sz w:val="22"/>
          <w:szCs w:val="22"/>
        </w:rPr>
        <w:t>1</w:t>
      </w:r>
      <w:r w:rsidR="00605B84">
        <w:rPr>
          <w:rFonts w:ascii="Arial" w:hAnsi="Arial" w:cs="Arial"/>
          <w:sz w:val="22"/>
          <w:szCs w:val="22"/>
        </w:rPr>
        <w:t>5</w:t>
      </w:r>
      <w:r w:rsidR="00950400">
        <w:rPr>
          <w:rFonts w:ascii="Arial" w:hAnsi="Arial" w:cs="Arial"/>
          <w:sz w:val="22"/>
          <w:szCs w:val="22"/>
        </w:rPr>
        <w:t>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605B84">
        <w:rPr>
          <w:rFonts w:ascii="Arial" w:hAnsi="Arial" w:cs="Arial"/>
          <w:sz w:val="22"/>
          <w:szCs w:val="22"/>
        </w:rPr>
        <w:t>5</w:t>
      </w:r>
      <w:r w:rsidR="00950400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F8C2D16" w14:textId="2C246550" w:rsidR="00605B84" w:rsidRDefault="00605B84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0B4F6A88" w14:textId="00747CF5" w:rsidR="00307ADF" w:rsidRDefault="00307ADF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0FEA652D" w14:textId="60B0787C" w:rsidR="00307ADF" w:rsidRDefault="00307ADF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6D0B2262" w14:textId="710E2CBB" w:rsidR="00307ADF" w:rsidRDefault="00307ADF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47D6EF7B" w14:textId="755E597B" w:rsidR="00307ADF" w:rsidRDefault="00307ADF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3F9BBD71" w14:textId="77777777" w:rsidR="00307ADF" w:rsidRDefault="00307ADF" w:rsidP="00605B84">
      <w:pPr>
        <w:pStyle w:val="Odstavecseseznamem"/>
        <w:rPr>
          <w:rFonts w:ascii="Arial" w:hAnsi="Arial" w:cs="Arial"/>
          <w:sz w:val="22"/>
          <w:szCs w:val="22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E08186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279DA37B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5955A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C3C8F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B0218E1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A814575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3C526B8D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40F4D617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BC6105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86DA73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1B563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B95506A" w14:textId="6884D0A7" w:rsidR="0002341B" w:rsidRDefault="0002341B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3ED8BA0" w14:textId="6F42AA8A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4B1233CB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459D53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54F94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7E1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6AD71DA" w14:textId="77777777"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46F56E98" w14:textId="73366F9F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PDPS </w:t>
      </w:r>
      <w:r w:rsidR="00950400">
        <w:rPr>
          <w:rFonts w:ascii="Arial" w:hAnsi="Arial" w:cs="Arial"/>
          <w:b/>
          <w:sz w:val="22"/>
          <w:szCs w:val="22"/>
          <w:u w:val="single"/>
        </w:rPr>
        <w:t>vč.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soupisu prací</w:t>
      </w:r>
      <w:r w:rsidR="00950400">
        <w:rPr>
          <w:rFonts w:ascii="Arial" w:hAnsi="Arial" w:cs="Arial"/>
          <w:b/>
          <w:sz w:val="22"/>
          <w:szCs w:val="22"/>
          <w:u w:val="single"/>
        </w:rPr>
        <w:t xml:space="preserve"> a položkového rozpočtu</w:t>
      </w:r>
    </w:p>
    <w:p w14:paraId="50A0921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B1234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7AEDD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0439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1F2497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21112DE2" w14:textId="777777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19F931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E798839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76BA7C2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80F880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6E26A7B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71BC6C6" w14:textId="7777777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7FA58ED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563FBE73" w:rsidR="00C4146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667A3072" w14:textId="74DB59F1" w:rsidR="0037387B" w:rsidRDefault="0037387B" w:rsidP="0037387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167BE6" w14:textId="0B4E9FF6" w:rsidR="00307ADF" w:rsidRDefault="00307ADF" w:rsidP="0037387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25B460E" w14:textId="792348A1" w:rsidR="00307ADF" w:rsidRDefault="00307ADF" w:rsidP="0037387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9A635F5" w14:textId="77777777" w:rsidR="00307ADF" w:rsidRPr="001C664A" w:rsidRDefault="00307ADF" w:rsidP="0037387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79E86C34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2.2. a), b), c), d)</w:t>
      </w:r>
      <w:r w:rsidR="00251ADC">
        <w:rPr>
          <w:rFonts w:ascii="Arial" w:hAnsi="Arial" w:cs="Arial"/>
          <w:sz w:val="22"/>
          <w:szCs w:val="22"/>
        </w:rPr>
        <w:t xml:space="preserve"> a e)</w:t>
      </w:r>
      <w:r w:rsidR="00281ABB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2E652022" w:rsidR="00BC55E5" w:rsidRPr="00672201" w:rsidRDefault="00CF12FE" w:rsidP="00672201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72201">
        <w:rPr>
          <w:rFonts w:ascii="Arial" w:hAnsi="Arial" w:cs="Arial"/>
          <w:sz w:val="22"/>
          <w:szCs w:val="22"/>
        </w:rPr>
        <w:t>Dohodnutá odměna za výkon AD bude Zhotoviteli proplácena měsíčně (pokud nebude dohodnuto jinak), na základě vystavení jeho faktury.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E34348B" w14:textId="77777777" w:rsidR="00646C8B" w:rsidRPr="00646C8B" w:rsidRDefault="00646C8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8B98ED9" w14:textId="56F5C93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lastRenderedPageBreak/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56A8E925" w14:textId="264DF100" w:rsidR="00185BA6" w:rsidRPr="00251ADC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</w:t>
      </w:r>
      <w:r w:rsidRPr="00251ADC">
        <w:rPr>
          <w:color w:val="auto"/>
        </w:rPr>
        <w:t xml:space="preserve">akce </w:t>
      </w:r>
      <w:r w:rsidR="00251ADC" w:rsidRPr="00251ADC">
        <w:rPr>
          <w:b/>
          <w:color w:val="auto"/>
        </w:rPr>
        <w:t>II/360 Jaroměřice nad Rokytnou - obchvat“</w:t>
      </w:r>
      <w:r w:rsidR="00EA1B7D" w:rsidRPr="00251ADC">
        <w:rPr>
          <w:b/>
          <w:color w:val="auto"/>
        </w:rPr>
        <w:t xml:space="preserve"> a registrační číslo projektu</w:t>
      </w:r>
      <w:r w:rsidR="007A7782" w:rsidRPr="00251ADC">
        <w:rPr>
          <w:color w:val="auto"/>
        </w:rPr>
        <w:t xml:space="preserve">, které </w:t>
      </w:r>
      <w:r w:rsidR="00333383" w:rsidRPr="00251ADC">
        <w:rPr>
          <w:color w:val="auto"/>
        </w:rPr>
        <w:t xml:space="preserve">bude </w:t>
      </w:r>
      <w:r w:rsidR="00333D88" w:rsidRPr="00251ADC">
        <w:rPr>
          <w:color w:val="auto"/>
        </w:rPr>
        <w:t>sděleno</w:t>
      </w:r>
      <w:r w:rsidR="007A7782" w:rsidRPr="00251ADC">
        <w:rPr>
          <w:color w:val="auto"/>
        </w:rPr>
        <w:t xml:space="preserve"> dodatečně po registraci projektu</w:t>
      </w:r>
      <w:r w:rsidR="00872731" w:rsidRPr="00251ADC">
        <w:rPr>
          <w:b/>
          <w:color w:val="auto"/>
        </w:rPr>
        <w:t>.</w:t>
      </w:r>
      <w:r w:rsidR="0020723A" w:rsidRPr="00251ADC">
        <w:rPr>
          <w:b/>
          <w:color w:val="auto"/>
        </w:rPr>
        <w:t xml:space="preserve"> </w:t>
      </w:r>
    </w:p>
    <w:p w14:paraId="29050171" w14:textId="77777777" w:rsidR="00C4146A" w:rsidRPr="00251ADC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22092998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F261BF">
        <w:rPr>
          <w:color w:val="auto"/>
          <w:spacing w:val="-4"/>
        </w:rPr>
        <w:t>Objednatel</w:t>
      </w:r>
      <w:r w:rsidR="00C86A52">
        <w:rPr>
          <w:color w:val="auto"/>
          <w:spacing w:val="-4"/>
        </w:rPr>
        <w:t>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865FC9">
        <w:rPr>
          <w:color w:val="auto"/>
        </w:rPr>
        <w:t>6</w:t>
      </w:r>
      <w:r w:rsidR="00C86A52">
        <w:rPr>
          <w:color w:val="auto"/>
        </w:rPr>
        <w:t xml:space="preserve"> </w:t>
      </w:r>
      <w:r w:rsidR="00865FC9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71436FB7" w14:textId="339EAD3B" w:rsidR="00623FB8" w:rsidRDefault="00623FB8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33FFCB6E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 w:rsidRPr="00376C3B">
        <w:rPr>
          <w:rFonts w:ascii="Arial" w:hAnsi="Arial" w:cs="Arial"/>
          <w:sz w:val="22"/>
          <w:szCs w:val="22"/>
        </w:rPr>
        <w:t>6.1</w:t>
      </w:r>
      <w:proofErr w:type="gramEnd"/>
      <w:r w:rsidRPr="00376C3B">
        <w:rPr>
          <w:rFonts w:ascii="Arial" w:hAnsi="Arial" w:cs="Arial"/>
          <w:sz w:val="22"/>
          <w:szCs w:val="22"/>
        </w:rPr>
        <w:t>.</w:t>
      </w:r>
      <w:r w:rsidRPr="00376C3B">
        <w:rPr>
          <w:rFonts w:ascii="Arial" w:hAnsi="Arial" w:cs="Arial"/>
          <w:sz w:val="22"/>
          <w:szCs w:val="22"/>
        </w:rPr>
        <w:tab/>
      </w:r>
      <w:r w:rsidR="00896F0C" w:rsidRPr="00376C3B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376C3B">
        <w:rPr>
          <w:rFonts w:ascii="Arial" w:hAnsi="Arial" w:cs="Arial"/>
          <w:sz w:val="22"/>
          <w:szCs w:val="22"/>
        </w:rPr>
        <w:t>D</w:t>
      </w:r>
      <w:r w:rsidR="00896F0C" w:rsidRPr="00376C3B">
        <w:rPr>
          <w:rFonts w:ascii="Arial" w:hAnsi="Arial" w:cs="Arial"/>
          <w:sz w:val="22"/>
          <w:szCs w:val="22"/>
        </w:rPr>
        <w:t>íla</w:t>
      </w:r>
      <w:r w:rsidR="008E2D8F" w:rsidRPr="00376C3B">
        <w:rPr>
          <w:rFonts w:ascii="Arial" w:hAnsi="Arial" w:cs="Arial"/>
          <w:sz w:val="22"/>
          <w:szCs w:val="22"/>
        </w:rPr>
        <w:t>.</w:t>
      </w:r>
    </w:p>
    <w:p w14:paraId="2B6A2A59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3FE81A4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6F53C71F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 xml:space="preserve">, d) </w:t>
      </w:r>
      <w:r w:rsidR="00251ADC">
        <w:rPr>
          <w:rFonts w:eastAsia="MS Mincho"/>
          <w:color w:val="auto"/>
        </w:rPr>
        <w:t xml:space="preserve">a e)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1D76AB99" w14:textId="0B0F3AD4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C98354A" w14:textId="23F80B76" w:rsidR="0060636E" w:rsidRPr="00B934D6" w:rsidRDefault="0060636E" w:rsidP="003E306E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</w:pPr>
      <w:r w:rsidRPr="00B934D6"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</w:t>
      </w:r>
    </w:p>
    <w:p w14:paraId="72B0CEF1" w14:textId="77777777" w:rsidR="00B934D6" w:rsidRDefault="00B934D6" w:rsidP="00B934D6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bookmarkStart w:id="0" w:name="_GoBack"/>
      <w:bookmarkEnd w:id="0"/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3E9408C0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</w:t>
      </w:r>
      <w:r w:rsidR="00646C8B">
        <w:rPr>
          <w:color w:val="auto"/>
          <w:spacing w:val="-6"/>
        </w:rPr>
        <w:t xml:space="preserve"> </w:t>
      </w:r>
      <w:r w:rsidRPr="00CD5C60">
        <w:rPr>
          <w:color w:val="auto"/>
          <w:spacing w:val="-6"/>
        </w:rPr>
        <w:t xml:space="preserve">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20EB8EA7" w:rsid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65FE8116" w14:textId="77777777" w:rsidR="00CA102E" w:rsidRDefault="00CA102E" w:rsidP="00CA102E">
      <w:pPr>
        <w:pStyle w:val="Odstavecseseznamem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656A2064" w14:textId="21056033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 xml:space="preserve">Zhotovitel se zavazuje spolupracovat s </w:t>
      </w:r>
      <w:r w:rsidR="00F261BF">
        <w:rPr>
          <w:rFonts w:ascii="Arial" w:eastAsia="MS Mincho" w:hAnsi="Arial" w:cs="Arial"/>
          <w:sz w:val="22"/>
        </w:rPr>
        <w:t>Objednatel</w:t>
      </w:r>
      <w:r w:rsidRPr="00C21EE0">
        <w:rPr>
          <w:rFonts w:ascii="Arial" w:eastAsia="MS Mincho" w:hAnsi="Arial" w:cs="Arial"/>
          <w:sz w:val="22"/>
        </w:rPr>
        <w:t>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027D7DC0" w14:textId="77777777" w:rsidR="00FC0948" w:rsidRDefault="00FC0948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6CC952E1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3E95A20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F261BF">
        <w:rPr>
          <w:color w:val="auto"/>
        </w:rPr>
        <w:t>Zhotovitel</w:t>
      </w:r>
      <w:r w:rsidRPr="000C03D4">
        <w:rPr>
          <w:color w:val="auto"/>
        </w:rPr>
        <w:t>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5C1DF085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6B4710B9" w14:textId="77777777" w:rsidR="00E47E6F" w:rsidRDefault="00E47E6F" w:rsidP="00E47E6F">
      <w:pPr>
        <w:pStyle w:val="Odstavecseseznamem"/>
      </w:pPr>
    </w:p>
    <w:p w14:paraId="4C3C92D7" w14:textId="0A209B28" w:rsidR="00E47E6F" w:rsidRPr="002B7B7D" w:rsidRDefault="00E47E6F" w:rsidP="00E47E6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 xml:space="preserve">Objednatel je oprávněn od smlouvy odstoupit v případě, kdy </w:t>
      </w:r>
      <w:r w:rsidR="00F261BF">
        <w:rPr>
          <w:color w:val="auto"/>
        </w:rPr>
        <w:t>Zhotovitel</w:t>
      </w:r>
      <w:r w:rsidRPr="002B7B7D">
        <w:rPr>
          <w:color w:val="auto"/>
        </w:rPr>
        <w:t xml:space="preserve">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0140194A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FF27AE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14:paraId="16A47012" w14:textId="77777777" w:rsidR="00E47E6F" w:rsidRDefault="00E47E6F" w:rsidP="00E47E6F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942318E" w14:textId="77777777" w:rsidR="00FC0948" w:rsidRPr="00FC0948" w:rsidRDefault="00FC0948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1BBEFED0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5F2B3876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6EE0408D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C195E48" w14:textId="77777777" w:rsidR="00307ADF" w:rsidRDefault="00307ADF" w:rsidP="00F06FE0">
      <w:pPr>
        <w:pStyle w:val="Odstavecseseznamem"/>
        <w:tabs>
          <w:tab w:val="left" w:pos="709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</w:t>
      </w:r>
      <w:r w:rsidR="002C1277" w:rsidRPr="001C664A">
        <w:rPr>
          <w:color w:val="auto"/>
        </w:rPr>
        <w:lastRenderedPageBreak/>
        <w:t xml:space="preserve">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4254702" w14:textId="4C45B2AB" w:rsidR="008D4284" w:rsidRPr="00FC0948" w:rsidRDefault="008D4284" w:rsidP="008D4284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Tato smlouva </w:t>
      </w:r>
      <w:r w:rsidR="00162727">
        <w:rPr>
          <w:rFonts w:eastAsia="MS Mincho"/>
          <w:color w:val="auto"/>
        </w:rPr>
        <w:t>je uzavřena</w:t>
      </w:r>
      <w:r>
        <w:rPr>
          <w:rFonts w:eastAsia="MS Mincho"/>
          <w:color w:val="auto"/>
        </w:rPr>
        <w:t xml:space="preserve"> elektronicky.</w:t>
      </w:r>
    </w:p>
    <w:p w14:paraId="022CFD5C" w14:textId="77777777" w:rsidR="00FC0948" w:rsidRDefault="00FC0948" w:rsidP="00FC0948">
      <w:pPr>
        <w:pStyle w:val="Odstavecseseznamem"/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43714" w14:textId="522B4E9C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136469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660581">
      <w:pPr>
        <w:pStyle w:val="Odstavecseseznamem"/>
      </w:pPr>
    </w:p>
    <w:p w14:paraId="51A14748" w14:textId="5C95B0B9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136469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44A595A" w14:textId="77777777" w:rsidR="00A84F82" w:rsidRDefault="00A84F82" w:rsidP="00A84F82">
      <w:pPr>
        <w:pStyle w:val="Odstavecseseznamem"/>
      </w:pPr>
    </w:p>
    <w:p w14:paraId="79640164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5410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7E23B1AA" w14:textId="5A363F0C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 xml:space="preserve"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</w:t>
      </w:r>
      <w:r w:rsidR="00F261BF">
        <w:rPr>
          <w:color w:val="auto"/>
          <w:spacing w:val="-6"/>
        </w:rPr>
        <w:t>Zhotovitel</w:t>
      </w:r>
      <w:r w:rsidRPr="00A84F82">
        <w:rPr>
          <w:color w:val="auto"/>
          <w:spacing w:val="-6"/>
        </w:rPr>
        <w:t>em či jeho poddodavateli.</w:t>
      </w:r>
    </w:p>
    <w:p w14:paraId="5118E468" w14:textId="77777777" w:rsidR="00307ADF" w:rsidRDefault="00307ADF" w:rsidP="00F06FE0">
      <w:pPr>
        <w:pStyle w:val="Odstavecseseznamem"/>
        <w:rPr>
          <w:spacing w:val="-6"/>
        </w:rPr>
      </w:pPr>
    </w:p>
    <w:p w14:paraId="21F13063" w14:textId="2648859C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40E4D803" w14:textId="77777777" w:rsidR="00E47E6F" w:rsidRDefault="00E47E6F" w:rsidP="00E47E6F">
      <w:pPr>
        <w:pStyle w:val="Odstavecseseznamem"/>
        <w:rPr>
          <w:spacing w:val="-4"/>
        </w:rPr>
      </w:pPr>
    </w:p>
    <w:p w14:paraId="64916DE7" w14:textId="6AD5C7C2" w:rsidR="00E47E6F" w:rsidRPr="006A6DD0" w:rsidRDefault="00E47E6F" w:rsidP="00271EB5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B23A11" w:rsidRPr="00B23A11">
        <w:rPr>
          <w:color w:val="auto"/>
          <w:spacing w:val="-6"/>
        </w:rPr>
        <w:t>v rozsahu vyšším než 10</w:t>
      </w:r>
      <w:r w:rsidR="00B23A11">
        <w:rPr>
          <w:color w:val="auto"/>
          <w:spacing w:val="-6"/>
        </w:rPr>
        <w:t xml:space="preserve"> </w:t>
      </w:r>
      <w:r w:rsidR="00B23A11" w:rsidRPr="00B23A11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3A32182D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2ED64759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1BE0A26" w14:textId="0AF6E598" w:rsidR="00E47E6F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62E9E4F2" w14:textId="77777777" w:rsidR="005C39A7" w:rsidRDefault="005C39A7" w:rsidP="005C39A7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Příloha č. 2 – BIM protokol</w:t>
      </w:r>
    </w:p>
    <w:p w14:paraId="4200FFEA" w14:textId="273E20B3" w:rsidR="005C39A7" w:rsidRDefault="005C39A7" w:rsidP="005C39A7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Příloha č. 3 – Požadavky </w:t>
      </w:r>
      <w:r w:rsidR="00F261BF">
        <w:rPr>
          <w:color w:val="auto"/>
        </w:rPr>
        <w:t>Objednatel</w:t>
      </w:r>
      <w:r>
        <w:rPr>
          <w:color w:val="auto"/>
        </w:rPr>
        <w:t>e na informace (EIR)</w:t>
      </w:r>
    </w:p>
    <w:p w14:paraId="42E698A0" w14:textId="6600BC94" w:rsidR="005C39A7" w:rsidRDefault="005C39A7" w:rsidP="005C39A7">
      <w:pPr>
        <w:pStyle w:val="Zkladntextodsazen"/>
        <w:spacing w:before="120" w:line="264" w:lineRule="auto"/>
        <w:jc w:val="both"/>
        <w:rPr>
          <w:color w:val="auto"/>
        </w:rPr>
      </w:pPr>
      <w:r w:rsidRPr="005405AF">
        <w:rPr>
          <w:color w:val="auto"/>
        </w:rPr>
        <w:t xml:space="preserve">Příloha č. 4 – </w:t>
      </w:r>
      <w:r>
        <w:rPr>
          <w:color w:val="auto"/>
        </w:rPr>
        <w:t xml:space="preserve">Datový standard </w:t>
      </w:r>
      <w:r w:rsidR="00F261BF">
        <w:rPr>
          <w:color w:val="auto"/>
        </w:rPr>
        <w:t>Objednatel</w:t>
      </w:r>
      <w:r>
        <w:rPr>
          <w:color w:val="auto"/>
        </w:rPr>
        <w:t>e</w:t>
      </w:r>
    </w:p>
    <w:p w14:paraId="3B669258" w14:textId="4B303E4C" w:rsidR="005C39A7" w:rsidRDefault="005C39A7" w:rsidP="005C39A7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Příloha č. 5 - </w:t>
      </w:r>
      <w:r w:rsidRPr="005405AF">
        <w:rPr>
          <w:color w:val="auto"/>
        </w:rPr>
        <w:t>Šablona plánu realizace BIM (BEP)</w:t>
      </w:r>
    </w:p>
    <w:p w14:paraId="524D93C7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274A95ED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689B6E5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C3A565F" w14:textId="1577CC94" w:rsidR="00646C8B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59613B" w14:textId="77777777" w:rsidR="00646C8B" w:rsidRPr="001C664A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B73393" w14:textId="5113B7E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3E43AB29" w14:textId="7C4E72C2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D680625" w14:textId="6B4FA1BD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sectPr w:rsidR="002B2A09" w:rsidSect="00FB1F8C">
      <w:footerReference w:type="default" r:id="rId10"/>
      <w:headerReference w:type="first" r:id="rId11"/>
      <w:footerReference w:type="first" r:id="rId12"/>
      <w:pgSz w:w="11906" w:h="16838" w:code="9"/>
      <w:pgMar w:top="1304" w:right="991" w:bottom="993" w:left="1134" w:header="709" w:footer="444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AAF8" w16cex:dateUtc="2023-03-23T09:39:00Z"/>
  <w16cex:commentExtensible w16cex:durableId="27C6AB08" w16cex:dateUtc="2023-03-23T09:40:00Z"/>
  <w16cex:commentExtensible w16cex:durableId="27C6ACD8" w16cex:dateUtc="2023-03-23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36D471" w16cid:durableId="27C6AAF8"/>
  <w16cid:commentId w16cid:paraId="1614967B" w16cid:durableId="27C6AB08"/>
  <w16cid:commentId w16cid:paraId="03B776E8" w16cid:durableId="27C6AC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3C173" w14:textId="77777777" w:rsidR="009022A6" w:rsidRDefault="009022A6">
      <w:r>
        <w:separator/>
      </w:r>
    </w:p>
  </w:endnote>
  <w:endnote w:type="continuationSeparator" w:id="0">
    <w:p w14:paraId="55F67C86" w14:textId="77777777" w:rsidR="009022A6" w:rsidRDefault="009022A6">
      <w:r>
        <w:continuationSeparator/>
      </w:r>
    </w:p>
  </w:endnote>
  <w:endnote w:type="continuationNotice" w:id="1">
    <w:p w14:paraId="58C30C5A" w14:textId="77777777" w:rsidR="009022A6" w:rsidRDefault="00902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789B40B3" w:rsidR="00CF1D0C" w:rsidRDefault="00CF1D0C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934D6">
      <w:rPr>
        <w:rFonts w:ascii="Arial" w:hAnsi="Arial" w:cs="Arial"/>
        <w:noProof/>
        <w:sz w:val="20"/>
        <w:szCs w:val="20"/>
      </w:rPr>
      <w:t>20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934D6">
      <w:rPr>
        <w:rFonts w:ascii="Arial" w:hAnsi="Arial" w:cs="Arial"/>
        <w:noProof/>
        <w:sz w:val="20"/>
        <w:szCs w:val="20"/>
      </w:rPr>
      <w:t>20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27A21C62" w:rsidR="00CF1D0C" w:rsidRDefault="00CF1D0C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934D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934D6">
      <w:rPr>
        <w:rFonts w:ascii="Arial" w:hAnsi="Arial" w:cs="Arial"/>
        <w:noProof/>
        <w:sz w:val="20"/>
        <w:szCs w:val="20"/>
      </w:rPr>
      <w:t>20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6D58C" w14:textId="77777777" w:rsidR="009022A6" w:rsidRDefault="009022A6">
      <w:r>
        <w:separator/>
      </w:r>
    </w:p>
  </w:footnote>
  <w:footnote w:type="continuationSeparator" w:id="0">
    <w:p w14:paraId="7E9EA899" w14:textId="77777777" w:rsidR="009022A6" w:rsidRDefault="009022A6">
      <w:r>
        <w:continuationSeparator/>
      </w:r>
    </w:p>
  </w:footnote>
  <w:footnote w:type="continuationNotice" w:id="1">
    <w:p w14:paraId="2FF49DDF" w14:textId="77777777" w:rsidR="009022A6" w:rsidRDefault="009022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CF1D0C" w:rsidRPr="00C82BDA" w:rsidRDefault="00CF1D0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CF1D0C" w:rsidRPr="00C82BDA" w:rsidRDefault="00CF1D0C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CF1D0C" w:rsidRDefault="00CF1D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0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BC32A70"/>
    <w:multiLevelType w:val="multilevel"/>
    <w:tmpl w:val="6C9644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6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0"/>
  </w:num>
  <w:num w:numId="2">
    <w:abstractNumId w:val="20"/>
  </w:num>
  <w:num w:numId="3">
    <w:abstractNumId w:val="46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1"/>
  </w:num>
  <w:num w:numId="8">
    <w:abstractNumId w:val="36"/>
  </w:num>
  <w:num w:numId="9">
    <w:abstractNumId w:val="32"/>
  </w:num>
  <w:num w:numId="10">
    <w:abstractNumId w:val="10"/>
  </w:num>
  <w:num w:numId="11">
    <w:abstractNumId w:val="5"/>
  </w:num>
  <w:num w:numId="12">
    <w:abstractNumId w:val="35"/>
  </w:num>
  <w:num w:numId="13">
    <w:abstractNumId w:val="12"/>
  </w:num>
  <w:num w:numId="14">
    <w:abstractNumId w:val="26"/>
  </w:num>
  <w:num w:numId="15">
    <w:abstractNumId w:val="29"/>
  </w:num>
  <w:num w:numId="16">
    <w:abstractNumId w:val="7"/>
  </w:num>
  <w:num w:numId="17">
    <w:abstractNumId w:val="22"/>
  </w:num>
  <w:num w:numId="18">
    <w:abstractNumId w:val="3"/>
  </w:num>
  <w:num w:numId="19">
    <w:abstractNumId w:val="13"/>
  </w:num>
  <w:num w:numId="20">
    <w:abstractNumId w:val="39"/>
  </w:num>
  <w:num w:numId="21">
    <w:abstractNumId w:val="37"/>
  </w:num>
  <w:num w:numId="22">
    <w:abstractNumId w:val="16"/>
  </w:num>
  <w:num w:numId="23">
    <w:abstractNumId w:val="11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9"/>
  </w:num>
  <w:num w:numId="27">
    <w:abstractNumId w:val="45"/>
  </w:num>
  <w:num w:numId="28">
    <w:abstractNumId w:val="23"/>
  </w:num>
  <w:num w:numId="29">
    <w:abstractNumId w:val="25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3"/>
  </w:num>
  <w:num w:numId="36">
    <w:abstractNumId w:val="8"/>
  </w:num>
  <w:num w:numId="37">
    <w:abstractNumId w:val="30"/>
  </w:num>
  <w:num w:numId="38">
    <w:abstractNumId w:val="38"/>
  </w:num>
  <w:num w:numId="39">
    <w:abstractNumId w:val="17"/>
  </w:num>
  <w:num w:numId="40">
    <w:abstractNumId w:val="3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21"/>
  </w:num>
  <w:num w:numId="43">
    <w:abstractNumId w:val="4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3F14"/>
    <w:rsid w:val="000161B6"/>
    <w:rsid w:val="00022512"/>
    <w:rsid w:val="0002341B"/>
    <w:rsid w:val="00027E70"/>
    <w:rsid w:val="00030E07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3B51"/>
    <w:rsid w:val="00063E63"/>
    <w:rsid w:val="00066031"/>
    <w:rsid w:val="000673A1"/>
    <w:rsid w:val="0006781B"/>
    <w:rsid w:val="00071177"/>
    <w:rsid w:val="000711D5"/>
    <w:rsid w:val="00077D4B"/>
    <w:rsid w:val="0008324D"/>
    <w:rsid w:val="00083CCC"/>
    <w:rsid w:val="0008583A"/>
    <w:rsid w:val="00091594"/>
    <w:rsid w:val="000918D1"/>
    <w:rsid w:val="00091E33"/>
    <w:rsid w:val="000962F9"/>
    <w:rsid w:val="0009749D"/>
    <w:rsid w:val="000A19CF"/>
    <w:rsid w:val="000A1B81"/>
    <w:rsid w:val="000A5AEC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0D53"/>
    <w:rsid w:val="000F31E4"/>
    <w:rsid w:val="000F3857"/>
    <w:rsid w:val="000F3C24"/>
    <w:rsid w:val="000F4B04"/>
    <w:rsid w:val="000F7640"/>
    <w:rsid w:val="00100F2E"/>
    <w:rsid w:val="00104463"/>
    <w:rsid w:val="00104688"/>
    <w:rsid w:val="001061B8"/>
    <w:rsid w:val="0011108D"/>
    <w:rsid w:val="00114A05"/>
    <w:rsid w:val="0011628B"/>
    <w:rsid w:val="001162D3"/>
    <w:rsid w:val="00123EF0"/>
    <w:rsid w:val="00131EFC"/>
    <w:rsid w:val="00136469"/>
    <w:rsid w:val="00137877"/>
    <w:rsid w:val="00141E8D"/>
    <w:rsid w:val="00144325"/>
    <w:rsid w:val="00144F19"/>
    <w:rsid w:val="001517E3"/>
    <w:rsid w:val="0016189D"/>
    <w:rsid w:val="00162727"/>
    <w:rsid w:val="001639CC"/>
    <w:rsid w:val="00167D3A"/>
    <w:rsid w:val="00170371"/>
    <w:rsid w:val="00170DBE"/>
    <w:rsid w:val="00170F57"/>
    <w:rsid w:val="001742AD"/>
    <w:rsid w:val="001742BA"/>
    <w:rsid w:val="001742C3"/>
    <w:rsid w:val="00174A8A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95D3D"/>
    <w:rsid w:val="001A1820"/>
    <w:rsid w:val="001A3221"/>
    <w:rsid w:val="001A5CC2"/>
    <w:rsid w:val="001A5CD1"/>
    <w:rsid w:val="001A5EEE"/>
    <w:rsid w:val="001A6978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0F47"/>
    <w:rsid w:val="001D2350"/>
    <w:rsid w:val="001D2455"/>
    <w:rsid w:val="001D7997"/>
    <w:rsid w:val="001E4D54"/>
    <w:rsid w:val="001E766F"/>
    <w:rsid w:val="001E7E77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27529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1ADC"/>
    <w:rsid w:val="00252E9D"/>
    <w:rsid w:val="00253C43"/>
    <w:rsid w:val="00255931"/>
    <w:rsid w:val="00260CF5"/>
    <w:rsid w:val="00262431"/>
    <w:rsid w:val="00263B61"/>
    <w:rsid w:val="00266D44"/>
    <w:rsid w:val="00271D95"/>
    <w:rsid w:val="00271EB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19A6"/>
    <w:rsid w:val="002B2A09"/>
    <w:rsid w:val="002B3653"/>
    <w:rsid w:val="002B3935"/>
    <w:rsid w:val="002B4485"/>
    <w:rsid w:val="002B4A4D"/>
    <w:rsid w:val="002B5911"/>
    <w:rsid w:val="002C1277"/>
    <w:rsid w:val="002C14C9"/>
    <w:rsid w:val="002C1615"/>
    <w:rsid w:val="002C1956"/>
    <w:rsid w:val="002C2CB7"/>
    <w:rsid w:val="002C4F3F"/>
    <w:rsid w:val="002C7832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07AD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8F6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A58"/>
    <w:rsid w:val="0037387B"/>
    <w:rsid w:val="00373A18"/>
    <w:rsid w:val="003747FD"/>
    <w:rsid w:val="003748D3"/>
    <w:rsid w:val="00375010"/>
    <w:rsid w:val="00376C3B"/>
    <w:rsid w:val="00380639"/>
    <w:rsid w:val="00380A68"/>
    <w:rsid w:val="00381498"/>
    <w:rsid w:val="00381FC2"/>
    <w:rsid w:val="003838D9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6EE6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1583"/>
    <w:rsid w:val="00412ED7"/>
    <w:rsid w:val="00413CCF"/>
    <w:rsid w:val="004142D9"/>
    <w:rsid w:val="00414B89"/>
    <w:rsid w:val="00415184"/>
    <w:rsid w:val="004153AC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072A"/>
    <w:rsid w:val="004411CC"/>
    <w:rsid w:val="0044583D"/>
    <w:rsid w:val="00445958"/>
    <w:rsid w:val="00445B23"/>
    <w:rsid w:val="00455428"/>
    <w:rsid w:val="00455DA7"/>
    <w:rsid w:val="00460691"/>
    <w:rsid w:val="0046231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7EB"/>
    <w:rsid w:val="00487CD5"/>
    <w:rsid w:val="00491B86"/>
    <w:rsid w:val="00493804"/>
    <w:rsid w:val="0049522D"/>
    <w:rsid w:val="00495E7C"/>
    <w:rsid w:val="00496A72"/>
    <w:rsid w:val="00497111"/>
    <w:rsid w:val="0049762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4F689E"/>
    <w:rsid w:val="00503B60"/>
    <w:rsid w:val="00504CF3"/>
    <w:rsid w:val="005078DC"/>
    <w:rsid w:val="00510D74"/>
    <w:rsid w:val="00512AEC"/>
    <w:rsid w:val="0051402A"/>
    <w:rsid w:val="00515F2A"/>
    <w:rsid w:val="005162DB"/>
    <w:rsid w:val="00521C2B"/>
    <w:rsid w:val="00522D3C"/>
    <w:rsid w:val="005249F6"/>
    <w:rsid w:val="005249FE"/>
    <w:rsid w:val="00525BAE"/>
    <w:rsid w:val="0052665B"/>
    <w:rsid w:val="00530C9C"/>
    <w:rsid w:val="00534B28"/>
    <w:rsid w:val="00535D83"/>
    <w:rsid w:val="005408D5"/>
    <w:rsid w:val="00541646"/>
    <w:rsid w:val="00542595"/>
    <w:rsid w:val="00542CDF"/>
    <w:rsid w:val="0054422D"/>
    <w:rsid w:val="005451B8"/>
    <w:rsid w:val="00546095"/>
    <w:rsid w:val="005467CC"/>
    <w:rsid w:val="005507ED"/>
    <w:rsid w:val="00550D15"/>
    <w:rsid w:val="00553281"/>
    <w:rsid w:val="00554ADA"/>
    <w:rsid w:val="00555992"/>
    <w:rsid w:val="0055669E"/>
    <w:rsid w:val="00557266"/>
    <w:rsid w:val="00557349"/>
    <w:rsid w:val="005607D7"/>
    <w:rsid w:val="00561613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160D"/>
    <w:rsid w:val="005A37E3"/>
    <w:rsid w:val="005A6BBB"/>
    <w:rsid w:val="005A7CB8"/>
    <w:rsid w:val="005B2EDA"/>
    <w:rsid w:val="005B4CA7"/>
    <w:rsid w:val="005B4D8F"/>
    <w:rsid w:val="005B712A"/>
    <w:rsid w:val="005C0523"/>
    <w:rsid w:val="005C0A2C"/>
    <w:rsid w:val="005C0DDA"/>
    <w:rsid w:val="005C39A7"/>
    <w:rsid w:val="005C3A79"/>
    <w:rsid w:val="005C567E"/>
    <w:rsid w:val="005C6793"/>
    <w:rsid w:val="005C7C0F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2A5"/>
    <w:rsid w:val="005E3B64"/>
    <w:rsid w:val="005E3FE3"/>
    <w:rsid w:val="005E63E6"/>
    <w:rsid w:val="005E64C0"/>
    <w:rsid w:val="005F166B"/>
    <w:rsid w:val="005F169D"/>
    <w:rsid w:val="005F3347"/>
    <w:rsid w:val="005F44E3"/>
    <w:rsid w:val="005F53C2"/>
    <w:rsid w:val="005F5673"/>
    <w:rsid w:val="005F7CB3"/>
    <w:rsid w:val="006020E4"/>
    <w:rsid w:val="006040F0"/>
    <w:rsid w:val="00604319"/>
    <w:rsid w:val="00605B84"/>
    <w:rsid w:val="0060636E"/>
    <w:rsid w:val="00606CF5"/>
    <w:rsid w:val="006137C2"/>
    <w:rsid w:val="006158B4"/>
    <w:rsid w:val="00617AF1"/>
    <w:rsid w:val="00620C12"/>
    <w:rsid w:val="0062389E"/>
    <w:rsid w:val="00623FB8"/>
    <w:rsid w:val="00624BAC"/>
    <w:rsid w:val="00625760"/>
    <w:rsid w:val="0062578B"/>
    <w:rsid w:val="00626F5F"/>
    <w:rsid w:val="00627A0F"/>
    <w:rsid w:val="006313B3"/>
    <w:rsid w:val="00632ADB"/>
    <w:rsid w:val="006337B9"/>
    <w:rsid w:val="006358B0"/>
    <w:rsid w:val="00635F9C"/>
    <w:rsid w:val="006365C1"/>
    <w:rsid w:val="00636CB1"/>
    <w:rsid w:val="0063756D"/>
    <w:rsid w:val="00644568"/>
    <w:rsid w:val="0064487A"/>
    <w:rsid w:val="0064532D"/>
    <w:rsid w:val="00646C8B"/>
    <w:rsid w:val="00646D06"/>
    <w:rsid w:val="00646E0E"/>
    <w:rsid w:val="006515E4"/>
    <w:rsid w:val="00653420"/>
    <w:rsid w:val="00654B53"/>
    <w:rsid w:val="006574CD"/>
    <w:rsid w:val="00660581"/>
    <w:rsid w:val="00661E7A"/>
    <w:rsid w:val="00663FC7"/>
    <w:rsid w:val="0066451C"/>
    <w:rsid w:val="006665DA"/>
    <w:rsid w:val="00666F62"/>
    <w:rsid w:val="0067174A"/>
    <w:rsid w:val="00672155"/>
    <w:rsid w:val="00672201"/>
    <w:rsid w:val="00673145"/>
    <w:rsid w:val="006743DB"/>
    <w:rsid w:val="00674D23"/>
    <w:rsid w:val="00675E04"/>
    <w:rsid w:val="006817A9"/>
    <w:rsid w:val="006832D3"/>
    <w:rsid w:val="00683E83"/>
    <w:rsid w:val="006843E6"/>
    <w:rsid w:val="006863F0"/>
    <w:rsid w:val="00690700"/>
    <w:rsid w:val="00691694"/>
    <w:rsid w:val="006919F0"/>
    <w:rsid w:val="00691C2C"/>
    <w:rsid w:val="006923EA"/>
    <w:rsid w:val="006924A6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D3DAB"/>
    <w:rsid w:val="006D3F70"/>
    <w:rsid w:val="006D6707"/>
    <w:rsid w:val="006E10A0"/>
    <w:rsid w:val="006E122C"/>
    <w:rsid w:val="006E2B1E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757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58AC"/>
    <w:rsid w:val="007664A0"/>
    <w:rsid w:val="007665F6"/>
    <w:rsid w:val="00771B01"/>
    <w:rsid w:val="00772D1A"/>
    <w:rsid w:val="00773342"/>
    <w:rsid w:val="007747CC"/>
    <w:rsid w:val="00774833"/>
    <w:rsid w:val="00777A5D"/>
    <w:rsid w:val="00780C12"/>
    <w:rsid w:val="007865CF"/>
    <w:rsid w:val="007903A1"/>
    <w:rsid w:val="007905DA"/>
    <w:rsid w:val="00790909"/>
    <w:rsid w:val="007921B9"/>
    <w:rsid w:val="007923AF"/>
    <w:rsid w:val="0079308B"/>
    <w:rsid w:val="007A03C4"/>
    <w:rsid w:val="007A10F5"/>
    <w:rsid w:val="007A2C11"/>
    <w:rsid w:val="007A3E76"/>
    <w:rsid w:val="007A741A"/>
    <w:rsid w:val="007A75EF"/>
    <w:rsid w:val="007A7782"/>
    <w:rsid w:val="007B4C45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7A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4A6"/>
    <w:rsid w:val="007F5A3F"/>
    <w:rsid w:val="007F6E67"/>
    <w:rsid w:val="0080016C"/>
    <w:rsid w:val="0080178A"/>
    <w:rsid w:val="008017F9"/>
    <w:rsid w:val="00803225"/>
    <w:rsid w:val="0080368D"/>
    <w:rsid w:val="00807123"/>
    <w:rsid w:val="00810E31"/>
    <w:rsid w:val="00811447"/>
    <w:rsid w:val="00814E04"/>
    <w:rsid w:val="0081576A"/>
    <w:rsid w:val="00816B3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36E8"/>
    <w:rsid w:val="008479DC"/>
    <w:rsid w:val="008526F9"/>
    <w:rsid w:val="00852E21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5FC9"/>
    <w:rsid w:val="00866FCE"/>
    <w:rsid w:val="008673F3"/>
    <w:rsid w:val="00870BC9"/>
    <w:rsid w:val="00871F44"/>
    <w:rsid w:val="008721E9"/>
    <w:rsid w:val="00872566"/>
    <w:rsid w:val="00872731"/>
    <w:rsid w:val="00873258"/>
    <w:rsid w:val="008767B7"/>
    <w:rsid w:val="008767E3"/>
    <w:rsid w:val="0088303B"/>
    <w:rsid w:val="008852EC"/>
    <w:rsid w:val="00885E99"/>
    <w:rsid w:val="0088665E"/>
    <w:rsid w:val="00886B35"/>
    <w:rsid w:val="008879A3"/>
    <w:rsid w:val="00890FAD"/>
    <w:rsid w:val="0089609B"/>
    <w:rsid w:val="00896F0C"/>
    <w:rsid w:val="008A0E3D"/>
    <w:rsid w:val="008A0F46"/>
    <w:rsid w:val="008A4731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5D04"/>
    <w:rsid w:val="008C7747"/>
    <w:rsid w:val="008D0B03"/>
    <w:rsid w:val="008D0D49"/>
    <w:rsid w:val="008D1043"/>
    <w:rsid w:val="008D2C69"/>
    <w:rsid w:val="008D4284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E7456"/>
    <w:rsid w:val="008F0399"/>
    <w:rsid w:val="008F392D"/>
    <w:rsid w:val="008F6682"/>
    <w:rsid w:val="008F7970"/>
    <w:rsid w:val="00901D9C"/>
    <w:rsid w:val="009022A6"/>
    <w:rsid w:val="00902636"/>
    <w:rsid w:val="009028FD"/>
    <w:rsid w:val="0090343A"/>
    <w:rsid w:val="00911A21"/>
    <w:rsid w:val="00912409"/>
    <w:rsid w:val="00913C28"/>
    <w:rsid w:val="009151E1"/>
    <w:rsid w:val="0091592E"/>
    <w:rsid w:val="009177BB"/>
    <w:rsid w:val="009222C0"/>
    <w:rsid w:val="009223B7"/>
    <w:rsid w:val="00922C34"/>
    <w:rsid w:val="00922D41"/>
    <w:rsid w:val="0092317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0400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1E1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3A5E"/>
    <w:rsid w:val="009D470A"/>
    <w:rsid w:val="009D6B6D"/>
    <w:rsid w:val="009E2510"/>
    <w:rsid w:val="009E6C45"/>
    <w:rsid w:val="009F0372"/>
    <w:rsid w:val="009F1100"/>
    <w:rsid w:val="009F1D22"/>
    <w:rsid w:val="009F1FDC"/>
    <w:rsid w:val="009F3D7F"/>
    <w:rsid w:val="009F5F39"/>
    <w:rsid w:val="009F6B14"/>
    <w:rsid w:val="009F7869"/>
    <w:rsid w:val="00A01DEC"/>
    <w:rsid w:val="00A0233B"/>
    <w:rsid w:val="00A07C00"/>
    <w:rsid w:val="00A12A38"/>
    <w:rsid w:val="00A15385"/>
    <w:rsid w:val="00A17C9C"/>
    <w:rsid w:val="00A22F91"/>
    <w:rsid w:val="00A233B8"/>
    <w:rsid w:val="00A260D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400"/>
    <w:rsid w:val="00A968D0"/>
    <w:rsid w:val="00A96FDD"/>
    <w:rsid w:val="00AA037B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3FDE"/>
    <w:rsid w:val="00AD6F83"/>
    <w:rsid w:val="00AE0080"/>
    <w:rsid w:val="00AE0E80"/>
    <w:rsid w:val="00AE3512"/>
    <w:rsid w:val="00AE4889"/>
    <w:rsid w:val="00AE4C48"/>
    <w:rsid w:val="00AF0F29"/>
    <w:rsid w:val="00AF2D95"/>
    <w:rsid w:val="00AF2F0E"/>
    <w:rsid w:val="00AF4161"/>
    <w:rsid w:val="00AF47B9"/>
    <w:rsid w:val="00AF7B50"/>
    <w:rsid w:val="00B00ECE"/>
    <w:rsid w:val="00B01C1E"/>
    <w:rsid w:val="00B024D9"/>
    <w:rsid w:val="00B026EE"/>
    <w:rsid w:val="00B03B70"/>
    <w:rsid w:val="00B04300"/>
    <w:rsid w:val="00B066DD"/>
    <w:rsid w:val="00B07665"/>
    <w:rsid w:val="00B11331"/>
    <w:rsid w:val="00B11CA6"/>
    <w:rsid w:val="00B15228"/>
    <w:rsid w:val="00B170D8"/>
    <w:rsid w:val="00B2367F"/>
    <w:rsid w:val="00B23A11"/>
    <w:rsid w:val="00B24831"/>
    <w:rsid w:val="00B2646C"/>
    <w:rsid w:val="00B26A5B"/>
    <w:rsid w:val="00B30E30"/>
    <w:rsid w:val="00B31C13"/>
    <w:rsid w:val="00B321B5"/>
    <w:rsid w:val="00B32357"/>
    <w:rsid w:val="00B35656"/>
    <w:rsid w:val="00B36C6E"/>
    <w:rsid w:val="00B371FC"/>
    <w:rsid w:val="00B37EFF"/>
    <w:rsid w:val="00B4348C"/>
    <w:rsid w:val="00B44731"/>
    <w:rsid w:val="00B449FD"/>
    <w:rsid w:val="00B44E5B"/>
    <w:rsid w:val="00B457CD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67636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34D6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3E65"/>
    <w:rsid w:val="00C25200"/>
    <w:rsid w:val="00C25A74"/>
    <w:rsid w:val="00C27833"/>
    <w:rsid w:val="00C30E1B"/>
    <w:rsid w:val="00C31C9B"/>
    <w:rsid w:val="00C3288D"/>
    <w:rsid w:val="00C405AA"/>
    <w:rsid w:val="00C40699"/>
    <w:rsid w:val="00C40987"/>
    <w:rsid w:val="00C4146A"/>
    <w:rsid w:val="00C42754"/>
    <w:rsid w:val="00C432BD"/>
    <w:rsid w:val="00C43D3B"/>
    <w:rsid w:val="00C458BB"/>
    <w:rsid w:val="00C45F99"/>
    <w:rsid w:val="00C520C0"/>
    <w:rsid w:val="00C52593"/>
    <w:rsid w:val="00C530D2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0798"/>
    <w:rsid w:val="00C726C7"/>
    <w:rsid w:val="00C733A4"/>
    <w:rsid w:val="00C7547E"/>
    <w:rsid w:val="00C77CAF"/>
    <w:rsid w:val="00C806AC"/>
    <w:rsid w:val="00C80BFA"/>
    <w:rsid w:val="00C82BDA"/>
    <w:rsid w:val="00C830A9"/>
    <w:rsid w:val="00C845BD"/>
    <w:rsid w:val="00C84B3B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102E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C6554"/>
    <w:rsid w:val="00CD05D7"/>
    <w:rsid w:val="00CD155E"/>
    <w:rsid w:val="00CD4AAF"/>
    <w:rsid w:val="00CD5C60"/>
    <w:rsid w:val="00CE00E5"/>
    <w:rsid w:val="00CE0487"/>
    <w:rsid w:val="00CE2B5F"/>
    <w:rsid w:val="00CE6180"/>
    <w:rsid w:val="00CE7BCB"/>
    <w:rsid w:val="00CF12FE"/>
    <w:rsid w:val="00CF1D0C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572FB"/>
    <w:rsid w:val="00D6383D"/>
    <w:rsid w:val="00D65853"/>
    <w:rsid w:val="00D663D6"/>
    <w:rsid w:val="00D66815"/>
    <w:rsid w:val="00D72659"/>
    <w:rsid w:val="00D749DC"/>
    <w:rsid w:val="00D74D6A"/>
    <w:rsid w:val="00D75849"/>
    <w:rsid w:val="00D767B4"/>
    <w:rsid w:val="00D8105C"/>
    <w:rsid w:val="00D8440F"/>
    <w:rsid w:val="00D85811"/>
    <w:rsid w:val="00D86C3B"/>
    <w:rsid w:val="00D87319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18D6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15BC"/>
    <w:rsid w:val="00E22253"/>
    <w:rsid w:val="00E225B8"/>
    <w:rsid w:val="00E228E3"/>
    <w:rsid w:val="00E24EC7"/>
    <w:rsid w:val="00E278C9"/>
    <w:rsid w:val="00E325D1"/>
    <w:rsid w:val="00E34561"/>
    <w:rsid w:val="00E345F6"/>
    <w:rsid w:val="00E34EBC"/>
    <w:rsid w:val="00E36884"/>
    <w:rsid w:val="00E3698D"/>
    <w:rsid w:val="00E36AC4"/>
    <w:rsid w:val="00E3728F"/>
    <w:rsid w:val="00E41817"/>
    <w:rsid w:val="00E41A41"/>
    <w:rsid w:val="00E447FC"/>
    <w:rsid w:val="00E4628F"/>
    <w:rsid w:val="00E470C9"/>
    <w:rsid w:val="00E47E6F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75765"/>
    <w:rsid w:val="00E82114"/>
    <w:rsid w:val="00E836FA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3D06"/>
    <w:rsid w:val="00EC4EDA"/>
    <w:rsid w:val="00ED1EAF"/>
    <w:rsid w:val="00ED2DA7"/>
    <w:rsid w:val="00ED527B"/>
    <w:rsid w:val="00ED677E"/>
    <w:rsid w:val="00ED7A81"/>
    <w:rsid w:val="00EE14E3"/>
    <w:rsid w:val="00EE16D5"/>
    <w:rsid w:val="00EE1722"/>
    <w:rsid w:val="00EE4D14"/>
    <w:rsid w:val="00EE4FA7"/>
    <w:rsid w:val="00EE6D8D"/>
    <w:rsid w:val="00EF0567"/>
    <w:rsid w:val="00EF0EFC"/>
    <w:rsid w:val="00EF1707"/>
    <w:rsid w:val="00EF1D91"/>
    <w:rsid w:val="00EF1EA6"/>
    <w:rsid w:val="00EF44AE"/>
    <w:rsid w:val="00EF67A0"/>
    <w:rsid w:val="00F035F3"/>
    <w:rsid w:val="00F05346"/>
    <w:rsid w:val="00F06E3C"/>
    <w:rsid w:val="00F06FE0"/>
    <w:rsid w:val="00F10E51"/>
    <w:rsid w:val="00F10E6B"/>
    <w:rsid w:val="00F126B2"/>
    <w:rsid w:val="00F13BCE"/>
    <w:rsid w:val="00F1582D"/>
    <w:rsid w:val="00F15969"/>
    <w:rsid w:val="00F16881"/>
    <w:rsid w:val="00F16E83"/>
    <w:rsid w:val="00F20F7A"/>
    <w:rsid w:val="00F213AF"/>
    <w:rsid w:val="00F21B8A"/>
    <w:rsid w:val="00F23215"/>
    <w:rsid w:val="00F244A3"/>
    <w:rsid w:val="00F24842"/>
    <w:rsid w:val="00F261BF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65F15"/>
    <w:rsid w:val="00F714A7"/>
    <w:rsid w:val="00F71E91"/>
    <w:rsid w:val="00F7316B"/>
    <w:rsid w:val="00F73487"/>
    <w:rsid w:val="00F73C86"/>
    <w:rsid w:val="00F74A29"/>
    <w:rsid w:val="00F75522"/>
    <w:rsid w:val="00F77091"/>
    <w:rsid w:val="00F827BD"/>
    <w:rsid w:val="00F83BFE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1F8C"/>
    <w:rsid w:val="00FB5F80"/>
    <w:rsid w:val="00FC0948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27AE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47E6F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666F6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Revize">
    <w:name w:val="Revision"/>
    <w:hidden/>
    <w:uiPriority w:val="99"/>
    <w:semiHidden/>
    <w:rsid w:val="00F261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7" ma:contentTypeDescription="Vytvoří nový dokument" ma:contentTypeScope="" ma:versionID="fc134d55bb43a0b80e45be7a2f2e809e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6222e5ce8e3997cd75b249725eb7a57f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BE38-289C-4E0A-BCD3-0AB78027F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4BEF1F-A7A2-42E8-A772-9ADA77B9B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5F6483-5062-4941-96C0-F182375B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20</Pages>
  <Words>7962</Words>
  <Characters>49082</Characters>
  <Application>Microsoft Office Word</Application>
  <DocSecurity>0</DocSecurity>
  <Lines>409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78</cp:revision>
  <cp:lastPrinted>2020-01-27T08:54:00Z</cp:lastPrinted>
  <dcterms:created xsi:type="dcterms:W3CDTF">2023-01-25T15:14:00Z</dcterms:created>
  <dcterms:modified xsi:type="dcterms:W3CDTF">2023-04-06T10:28:00Z</dcterms:modified>
</cp:coreProperties>
</file>